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32C4" w14:textId="488147E7" w:rsidR="00F444FE" w:rsidRPr="00F444FE" w:rsidRDefault="00F444FE" w:rsidP="00F444FE">
      <w:pPr>
        <w:pStyle w:val="Citao"/>
        <w:pBdr>
          <w:top w:val="single" w:sz="4" w:space="0" w:color="1F497D"/>
        </w:pBdr>
        <w:spacing w:line="276" w:lineRule="auto"/>
        <w:rPr>
          <w:rFonts w:cs="Arial"/>
          <w:b/>
          <w:bCs/>
          <w:i w:val="0"/>
          <w:iCs w:val="0"/>
          <w:szCs w:val="20"/>
        </w:rPr>
      </w:pPr>
      <w:r w:rsidRPr="00F444FE">
        <w:rPr>
          <w:rFonts w:cs="Arial"/>
          <w:b/>
          <w:bCs/>
          <w:i w:val="0"/>
          <w:iCs w:val="0"/>
          <w:szCs w:val="20"/>
        </w:rPr>
        <w:t>NOTAS EXPLICATIVAS</w:t>
      </w:r>
    </w:p>
    <w:p w14:paraId="0110C338" w14:textId="5725551C" w:rsidR="00282873" w:rsidRPr="00805244" w:rsidRDefault="00282873" w:rsidP="00F444FE">
      <w:pPr>
        <w:pStyle w:val="Citao"/>
        <w:pBdr>
          <w:top w:val="single" w:sz="4" w:space="0" w:color="1F497D"/>
        </w:pBdr>
        <w:spacing w:line="276" w:lineRule="auto"/>
        <w:rPr>
          <w:rFonts w:cs="Arial"/>
          <w:szCs w:val="20"/>
        </w:rPr>
      </w:pPr>
      <w:r w:rsidRPr="00805244">
        <w:rPr>
          <w:rFonts w:cs="Arial"/>
          <w:szCs w:val="20"/>
        </w:rPr>
        <w:t xml:space="preserve">O presente modelo de aviso de dispensa foi elaborado com fundamento na Lei nº 14.133/21 e na IN SEGES/ME nº 67/21. </w:t>
      </w:r>
      <w:r w:rsidRPr="00805244">
        <w:rPr>
          <w:rFonts w:cs="Arial"/>
          <w:color w:val="000000" w:themeColor="text1"/>
          <w:szCs w:val="20"/>
        </w:rPr>
        <w:t xml:space="preserve">Eventuais sugestões de alteração de texto do referido modelo de </w:t>
      </w:r>
      <w:r w:rsidR="00313FBD">
        <w:rPr>
          <w:rFonts w:cs="Arial"/>
          <w:color w:val="000000" w:themeColor="text1"/>
          <w:szCs w:val="20"/>
        </w:rPr>
        <w:t>aviso</w:t>
      </w:r>
      <w:r w:rsidRPr="00805244">
        <w:rPr>
          <w:rFonts w:cs="Arial"/>
          <w:color w:val="000000" w:themeColor="text1"/>
          <w:szCs w:val="20"/>
        </w:rPr>
        <w:t xml:space="preserve"> </w:t>
      </w:r>
      <w:r w:rsidR="00313FBD">
        <w:rPr>
          <w:rFonts w:cs="Arial"/>
          <w:color w:val="000000" w:themeColor="text1"/>
          <w:szCs w:val="20"/>
        </w:rPr>
        <w:t xml:space="preserve">de contratação direta </w:t>
      </w:r>
      <w:r w:rsidRPr="00805244">
        <w:rPr>
          <w:rFonts w:cs="Arial"/>
          <w:color w:val="000000" w:themeColor="text1"/>
          <w:szCs w:val="20"/>
        </w:rPr>
        <w:t xml:space="preserve">poderão ser encaminhadas </w:t>
      </w:r>
      <w:r w:rsidRPr="00805244">
        <w:rPr>
          <w:rFonts w:cs="Arial"/>
          <w:szCs w:val="20"/>
        </w:rPr>
        <w:t xml:space="preserve">ao e-mail: </w:t>
      </w:r>
      <w:hyperlink r:id="rId8" w:history="1">
        <w:r w:rsidRPr="00805244">
          <w:rPr>
            <w:rStyle w:val="Hyperlink"/>
            <w:rFonts w:cs="Arial"/>
          </w:rPr>
          <w:t>cgu.modeloscontratacao@agu.gov.br</w:t>
        </w:r>
      </w:hyperlink>
      <w:r w:rsidRPr="00805244">
        <w:rPr>
          <w:rStyle w:val="Hyperlink"/>
          <w:rFonts w:cs="Arial"/>
          <w:szCs w:val="20"/>
        </w:rPr>
        <w:t>.</w:t>
      </w:r>
    </w:p>
    <w:p w14:paraId="1751D3B5" w14:textId="019B7A4C" w:rsidR="009E584F" w:rsidRPr="00805244" w:rsidRDefault="009E584F" w:rsidP="00F444FE">
      <w:pPr>
        <w:pStyle w:val="Citao"/>
        <w:pBdr>
          <w:top w:val="single" w:sz="4" w:space="0" w:color="1F497D"/>
        </w:pBdr>
        <w:spacing w:line="276" w:lineRule="auto"/>
        <w:rPr>
          <w:rFonts w:cs="Arial"/>
          <w:color w:val="00B0F0"/>
          <w:szCs w:val="20"/>
        </w:rPr>
      </w:pPr>
      <w:r w:rsidRPr="00805244">
        <w:rPr>
          <w:rFonts w:cs="Arial"/>
          <w:szCs w:val="20"/>
        </w:rPr>
        <w:t xml:space="preserve">Os itens deste modelo de </w:t>
      </w:r>
      <w:r w:rsidR="00313FBD">
        <w:rPr>
          <w:rFonts w:cs="Arial"/>
          <w:szCs w:val="20"/>
        </w:rPr>
        <w:t>Aviso</w:t>
      </w:r>
      <w:r w:rsidRPr="00805244">
        <w:rPr>
          <w:rFonts w:cs="Arial"/>
          <w:szCs w:val="20"/>
        </w:rPr>
        <w:t xml:space="preserve"> </w:t>
      </w:r>
      <w:r w:rsidR="00313FBD">
        <w:rPr>
          <w:rFonts w:cs="Arial"/>
          <w:szCs w:val="20"/>
        </w:rPr>
        <w:t xml:space="preserve">de Contratação Direta </w:t>
      </w:r>
      <w:r w:rsidRPr="00805244">
        <w:rPr>
          <w:rFonts w:cs="Arial"/>
          <w:szCs w:val="20"/>
        </w:rPr>
        <w:t>destacados em vermelho itálico devem ser preenchidos ou adotados pelo órgão ou entidade pública contratante, de acordo com as peculiaridades do objeto da</w:t>
      </w:r>
      <w:r w:rsidR="00282873" w:rsidRPr="00805244">
        <w:rPr>
          <w:rFonts w:cs="Arial"/>
          <w:szCs w:val="20"/>
        </w:rPr>
        <w:t xml:space="preserve"> dispensa </w:t>
      </w:r>
      <w:r w:rsidRPr="00805244">
        <w:rPr>
          <w:rFonts w:cs="Arial"/>
          <w:szCs w:val="20"/>
        </w:rPr>
        <w:t>e critérios de oportunidade e conveniência, cuidando-se para que sejam reproduzidas as mesmas definições nos demais instrumentos, para que não conflitem</w:t>
      </w:r>
      <w:r w:rsidRPr="00805244">
        <w:rPr>
          <w:rFonts w:cs="Arial"/>
          <w:color w:val="00B0F0"/>
          <w:szCs w:val="20"/>
        </w:rPr>
        <w:t xml:space="preserve">. </w:t>
      </w:r>
    </w:p>
    <w:p w14:paraId="06D69BC2" w14:textId="5D83E927" w:rsidR="009E584F" w:rsidRPr="00805244" w:rsidRDefault="009E584F" w:rsidP="00F444FE">
      <w:pPr>
        <w:pStyle w:val="Citao"/>
        <w:pBdr>
          <w:top w:val="single" w:sz="4" w:space="0" w:color="1F497D"/>
        </w:pBdr>
        <w:spacing w:line="276" w:lineRule="auto"/>
        <w:rPr>
          <w:rFonts w:cs="Arial"/>
          <w:szCs w:val="20"/>
        </w:rPr>
      </w:pPr>
      <w:r w:rsidRPr="00805244">
        <w:rPr>
          <w:rFonts w:cs="Arial"/>
          <w:szCs w:val="20"/>
        </w:rPr>
        <w:t xml:space="preserve">Alguns itens receberam notas explicativas destacadas para </w:t>
      </w:r>
      <w:r w:rsidR="00282873" w:rsidRPr="00805244">
        <w:rPr>
          <w:rFonts w:cs="Arial"/>
          <w:szCs w:val="20"/>
        </w:rPr>
        <w:t xml:space="preserve">orientação </w:t>
      </w:r>
      <w:r w:rsidRPr="00805244">
        <w:rPr>
          <w:rFonts w:cs="Arial"/>
          <w:szCs w:val="20"/>
        </w:rPr>
        <w:t>do agente ou setor responsável pela elaboração das minutas</w:t>
      </w:r>
      <w:r w:rsidR="00282873" w:rsidRPr="00805244">
        <w:rPr>
          <w:rFonts w:cs="Arial"/>
          <w:szCs w:val="20"/>
        </w:rPr>
        <w:t>. Tais notas</w:t>
      </w:r>
      <w:r w:rsidRPr="00805244">
        <w:rPr>
          <w:rFonts w:cs="Arial"/>
          <w:szCs w:val="20"/>
        </w:rPr>
        <w:t xml:space="preserve"> deverão ser suprimidas quando da finalização do documento.</w:t>
      </w:r>
    </w:p>
    <w:p w14:paraId="5544A118" w14:textId="76F17492" w:rsidR="009E584F" w:rsidRPr="00805244" w:rsidRDefault="009E584F" w:rsidP="00F444FE">
      <w:pPr>
        <w:pStyle w:val="Citao"/>
        <w:pBdr>
          <w:top w:val="single" w:sz="4" w:space="0" w:color="1F497D"/>
        </w:pBdr>
        <w:spacing w:line="276" w:lineRule="auto"/>
        <w:rPr>
          <w:rFonts w:cs="Arial"/>
          <w:color w:val="000000" w:themeColor="text1"/>
          <w:szCs w:val="20"/>
        </w:rPr>
      </w:pPr>
      <w:r w:rsidRPr="00805244">
        <w:rPr>
          <w:rFonts w:cs="Arial"/>
          <w:b/>
          <w:szCs w:val="20"/>
        </w:rPr>
        <w:t xml:space="preserve">Sistema de Cores: </w:t>
      </w:r>
      <w:r w:rsidRPr="00805244">
        <w:rPr>
          <w:rFonts w:cs="Arial"/>
          <w:szCs w:val="20"/>
        </w:rPr>
        <w:t xml:space="preserve">Para facilitar o ajuste do </w:t>
      </w:r>
      <w:r w:rsidR="00313FBD">
        <w:rPr>
          <w:rFonts w:cs="Arial"/>
          <w:szCs w:val="20"/>
        </w:rPr>
        <w:t>Aviso</w:t>
      </w:r>
      <w:r w:rsidRPr="00805244">
        <w:rPr>
          <w:rFonts w:cs="Arial"/>
          <w:szCs w:val="20"/>
        </w:rPr>
        <w:t xml:space="preserve"> </w:t>
      </w:r>
      <w:r w:rsidR="00313FBD">
        <w:rPr>
          <w:rFonts w:cs="Arial"/>
          <w:szCs w:val="20"/>
        </w:rPr>
        <w:t xml:space="preserve">de Contratação Direta </w:t>
      </w:r>
      <w:r w:rsidRPr="00805244">
        <w:rPr>
          <w:rFonts w:cs="Arial"/>
          <w:szCs w:val="20"/>
        </w:rPr>
        <w:t xml:space="preserve">ao tipo de contratação, </w:t>
      </w:r>
      <w:r w:rsidR="00282873" w:rsidRPr="00805244">
        <w:rPr>
          <w:rFonts w:cs="Arial"/>
          <w:szCs w:val="20"/>
        </w:rPr>
        <w:t>s</w:t>
      </w:r>
      <w:r w:rsidRPr="00805244">
        <w:rPr>
          <w:rFonts w:cs="Arial"/>
          <w:color w:val="000000" w:themeColor="text1"/>
          <w:szCs w:val="20"/>
        </w:rPr>
        <w:t xml:space="preserve">e não for permitida a participação de cooperativas, exclua todas as disposições destacadas em </w:t>
      </w:r>
      <w:r w:rsidRPr="00805244">
        <w:rPr>
          <w:rFonts w:cs="Arial"/>
          <w:color w:val="000000" w:themeColor="text1"/>
          <w:szCs w:val="20"/>
          <w:highlight w:val="green"/>
        </w:rPr>
        <w:t>verde</w:t>
      </w:r>
      <w:r w:rsidRPr="00805244">
        <w:rPr>
          <w:rFonts w:cs="Arial"/>
          <w:color w:val="000000" w:themeColor="text1"/>
          <w:szCs w:val="20"/>
        </w:rPr>
        <w:t>. Se for permitida a participação de cooperativas, elas devem ser mantidas.</w:t>
      </w:r>
    </w:p>
    <w:p w14:paraId="395ECD7B" w14:textId="77777777" w:rsidR="009E584F" w:rsidRPr="00805244" w:rsidRDefault="009E584F" w:rsidP="003D0E1A">
      <w:pPr>
        <w:spacing w:line="276" w:lineRule="auto"/>
        <w:jc w:val="center"/>
        <w:rPr>
          <w:rFonts w:cs="Arial"/>
          <w:b/>
          <w:bCs/>
          <w:i/>
          <w:iCs/>
          <w:color w:val="FF0000"/>
          <w:szCs w:val="20"/>
        </w:rPr>
      </w:pPr>
    </w:p>
    <w:p w14:paraId="70F7C32D" w14:textId="2A9536A9" w:rsidR="003D0E1A" w:rsidRPr="00805244" w:rsidRDefault="003D0E1A" w:rsidP="003D0E1A">
      <w:pPr>
        <w:spacing w:line="276" w:lineRule="auto"/>
        <w:jc w:val="center"/>
        <w:rPr>
          <w:rFonts w:cs="Arial"/>
          <w:b/>
          <w:bCs/>
          <w:i/>
          <w:iCs/>
          <w:color w:val="FF0000"/>
          <w:szCs w:val="20"/>
        </w:rPr>
      </w:pPr>
      <w:r w:rsidRPr="00805244">
        <w:rPr>
          <w:rFonts w:cs="Arial"/>
          <w:b/>
          <w:bCs/>
          <w:i/>
          <w:iCs/>
          <w:color w:val="FF0000"/>
          <w:szCs w:val="20"/>
        </w:rPr>
        <w:t>ÓRGÃO OU ENTIDADE PÚBLICA</w:t>
      </w:r>
    </w:p>
    <w:p w14:paraId="6C0791BA" w14:textId="00DF0CBC" w:rsidR="003D0E1A" w:rsidRPr="00805244" w:rsidRDefault="003D0E1A" w:rsidP="003D0E1A">
      <w:pPr>
        <w:spacing w:line="276" w:lineRule="auto"/>
        <w:jc w:val="center"/>
        <w:rPr>
          <w:rFonts w:cs="Arial"/>
          <w:b/>
          <w:bCs/>
          <w:color w:val="000000" w:themeColor="text1"/>
          <w:szCs w:val="20"/>
        </w:rPr>
      </w:pPr>
      <w:r w:rsidRPr="00805244">
        <w:rPr>
          <w:rFonts w:cs="Arial"/>
          <w:b/>
          <w:bCs/>
          <w:color w:val="000000" w:themeColor="text1"/>
          <w:szCs w:val="20"/>
        </w:rPr>
        <w:t>AVISO DE DISPENSA ELETRÔNICA Nº ....../</w:t>
      </w:r>
      <w:proofErr w:type="gramStart"/>
      <w:r w:rsidRPr="00805244">
        <w:rPr>
          <w:rFonts w:cs="Arial"/>
          <w:b/>
          <w:bCs/>
          <w:color w:val="000000" w:themeColor="text1"/>
          <w:szCs w:val="20"/>
        </w:rPr>
        <w:t>20....</w:t>
      </w:r>
      <w:proofErr w:type="gramEnd"/>
      <w:r w:rsidRPr="00805244">
        <w:rPr>
          <w:rFonts w:cs="Arial"/>
          <w:b/>
          <w:bCs/>
          <w:color w:val="000000" w:themeColor="text1"/>
          <w:szCs w:val="20"/>
        </w:rPr>
        <w:t>.</w:t>
      </w:r>
    </w:p>
    <w:p w14:paraId="796E7A7D" w14:textId="77777777" w:rsidR="003D0E1A" w:rsidRPr="00805244" w:rsidRDefault="003D0E1A" w:rsidP="003D0E1A">
      <w:pPr>
        <w:spacing w:after="120" w:line="276" w:lineRule="auto"/>
        <w:ind w:right="-15"/>
        <w:jc w:val="center"/>
        <w:rPr>
          <w:rFonts w:cs="Arial"/>
          <w:b/>
          <w:bCs/>
          <w:color w:val="000000"/>
          <w:szCs w:val="20"/>
        </w:rPr>
      </w:pPr>
      <w:r w:rsidRPr="00805244">
        <w:rPr>
          <w:rFonts w:cs="Arial"/>
          <w:b/>
          <w:bCs/>
          <w:color w:val="000000" w:themeColor="text1"/>
          <w:szCs w:val="20"/>
        </w:rPr>
        <w:t xml:space="preserve">(Processo Administrativo </w:t>
      </w:r>
      <w:proofErr w:type="spellStart"/>
      <w:r w:rsidRPr="00805244">
        <w:rPr>
          <w:rFonts w:cs="Arial"/>
          <w:b/>
          <w:bCs/>
          <w:color w:val="000000" w:themeColor="text1"/>
          <w:szCs w:val="20"/>
        </w:rPr>
        <w:t>n.°</w:t>
      </w:r>
      <w:proofErr w:type="spellEnd"/>
      <w:r w:rsidRPr="00805244">
        <w:rPr>
          <w:rFonts w:cs="Arial"/>
          <w:b/>
          <w:bCs/>
          <w:color w:val="000000" w:themeColor="text1"/>
          <w:szCs w:val="20"/>
        </w:rPr>
        <w:t>...........)</w:t>
      </w:r>
    </w:p>
    <w:p w14:paraId="4DAF75DF" w14:textId="07F825F9" w:rsidR="003D0E1A" w:rsidRPr="00805244" w:rsidRDefault="003D0E1A">
      <w:pPr>
        <w:rPr>
          <w:rFonts w:cs="Arial"/>
        </w:rPr>
      </w:pPr>
    </w:p>
    <w:p w14:paraId="47EE507B" w14:textId="71976B88" w:rsidR="003D0E1A" w:rsidRPr="00805244" w:rsidRDefault="003D0E1A" w:rsidP="003D0E1A">
      <w:pPr>
        <w:snapToGrid w:val="0"/>
        <w:spacing w:after="120" w:line="276" w:lineRule="auto"/>
        <w:ind w:right="-30" w:firstLine="540"/>
        <w:jc w:val="both"/>
        <w:rPr>
          <w:rFonts w:cs="Arial"/>
          <w:color w:val="000000"/>
          <w:szCs w:val="20"/>
        </w:rPr>
      </w:pPr>
      <w:r w:rsidRPr="00805244">
        <w:rPr>
          <w:rFonts w:cs="Arial"/>
          <w:color w:val="000000" w:themeColor="text1"/>
          <w:szCs w:val="20"/>
        </w:rPr>
        <w:t xml:space="preserve">Torna-se público que </w:t>
      </w:r>
      <w:proofErr w:type="gramStart"/>
      <w:r w:rsidRPr="00805244">
        <w:rPr>
          <w:rFonts w:cs="Arial"/>
          <w:color w:val="000000" w:themeColor="text1"/>
          <w:szCs w:val="20"/>
        </w:rPr>
        <w:t>o(</w:t>
      </w:r>
      <w:proofErr w:type="gramEnd"/>
      <w:r w:rsidRPr="00805244">
        <w:rPr>
          <w:rFonts w:cs="Arial"/>
          <w:color w:val="000000" w:themeColor="text1"/>
          <w:szCs w:val="20"/>
        </w:rPr>
        <w:t>a)</w:t>
      </w:r>
      <w:r w:rsidRPr="00805244">
        <w:rPr>
          <w:rFonts w:eastAsia="Arial" w:cs="Arial"/>
          <w:color w:val="000000" w:themeColor="text1"/>
          <w:szCs w:val="20"/>
        </w:rPr>
        <w:t xml:space="preserve"> </w:t>
      </w:r>
      <w:r w:rsidRPr="00805244">
        <w:rPr>
          <w:rFonts w:eastAsia="Arial" w:cs="Arial"/>
          <w:color w:val="FF0000"/>
          <w:szCs w:val="20"/>
        </w:rPr>
        <w:t>......................</w:t>
      </w:r>
      <w:r w:rsidRPr="00805244">
        <w:rPr>
          <w:rFonts w:eastAsia="Arial" w:cs="Arial"/>
          <w:color w:val="000000" w:themeColor="text1"/>
          <w:szCs w:val="20"/>
        </w:rPr>
        <w:t xml:space="preserve"> (</w:t>
      </w:r>
      <w:proofErr w:type="gramStart"/>
      <w:r w:rsidRPr="00805244">
        <w:rPr>
          <w:rFonts w:cs="Arial"/>
          <w:i/>
          <w:iCs/>
          <w:color w:val="FF0000"/>
          <w:szCs w:val="20"/>
        </w:rPr>
        <w:t>órgão</w:t>
      </w:r>
      <w:proofErr w:type="gramEnd"/>
      <w:r w:rsidRPr="00805244">
        <w:rPr>
          <w:rFonts w:cs="Arial"/>
          <w:i/>
          <w:iCs/>
          <w:color w:val="FF0000"/>
          <w:szCs w:val="20"/>
        </w:rPr>
        <w:t xml:space="preserve"> ou entidade pública</w:t>
      </w:r>
      <w:r w:rsidRPr="00805244">
        <w:rPr>
          <w:rFonts w:cs="Arial"/>
          <w:color w:val="000000" w:themeColor="text1"/>
          <w:szCs w:val="20"/>
        </w:rPr>
        <w:t>), por meio do(a)</w:t>
      </w:r>
      <w:r w:rsidRPr="00805244">
        <w:rPr>
          <w:rFonts w:eastAsia="Arial" w:cs="Arial"/>
          <w:color w:val="000000" w:themeColor="text1"/>
          <w:szCs w:val="20"/>
        </w:rPr>
        <w:t xml:space="preserve"> </w:t>
      </w:r>
      <w:r w:rsidRPr="00805244">
        <w:rPr>
          <w:rFonts w:eastAsia="Arial" w:cs="Arial"/>
          <w:color w:val="FF0000"/>
          <w:szCs w:val="20"/>
        </w:rPr>
        <w:t>............................................</w:t>
      </w:r>
      <w:r w:rsidRPr="00805244">
        <w:rPr>
          <w:rFonts w:eastAsia="Arial" w:cs="Arial"/>
          <w:color w:val="000000" w:themeColor="text1"/>
          <w:szCs w:val="20"/>
        </w:rPr>
        <w:t xml:space="preserve"> (</w:t>
      </w:r>
      <w:proofErr w:type="gramStart"/>
      <w:r w:rsidRPr="00805244">
        <w:rPr>
          <w:rFonts w:cs="Arial"/>
          <w:i/>
          <w:iCs/>
          <w:color w:val="FF0000"/>
          <w:szCs w:val="20"/>
        </w:rPr>
        <w:t>setor</w:t>
      </w:r>
      <w:proofErr w:type="gramEnd"/>
      <w:r w:rsidRPr="00805244">
        <w:rPr>
          <w:rFonts w:cs="Arial"/>
          <w:i/>
          <w:iCs/>
          <w:color w:val="FF0000"/>
          <w:szCs w:val="20"/>
        </w:rPr>
        <w:t xml:space="preserve"> responsável pelas </w:t>
      </w:r>
      <w:r w:rsidR="009E584F" w:rsidRPr="00805244">
        <w:rPr>
          <w:rFonts w:cs="Arial"/>
          <w:i/>
          <w:iCs/>
          <w:color w:val="FF0000"/>
          <w:szCs w:val="20"/>
        </w:rPr>
        <w:t>contratações</w:t>
      </w:r>
      <w:r w:rsidRPr="00805244">
        <w:rPr>
          <w:rFonts w:cs="Arial"/>
          <w:color w:val="000000" w:themeColor="text1"/>
          <w:szCs w:val="20"/>
        </w:rPr>
        <w:t xml:space="preserve">), realizará </w:t>
      </w:r>
      <w:r w:rsidR="00141307" w:rsidRPr="00805244">
        <w:rPr>
          <w:rFonts w:cs="Arial"/>
          <w:color w:val="000000" w:themeColor="text1"/>
          <w:szCs w:val="20"/>
        </w:rPr>
        <w:t>Dispensa Eletrônica</w:t>
      </w:r>
      <w:r w:rsidRPr="00805244">
        <w:rPr>
          <w:rFonts w:cs="Arial"/>
          <w:color w:val="000000" w:themeColor="text1"/>
          <w:szCs w:val="20"/>
        </w:rPr>
        <w:t xml:space="preserve">, </w:t>
      </w:r>
      <w:r w:rsidRPr="00805244">
        <w:rPr>
          <w:rFonts w:cs="Arial"/>
          <w:bCs/>
          <w:color w:val="000000" w:themeColor="text1"/>
          <w:szCs w:val="20"/>
        </w:rPr>
        <w:t>com critério de julgamento</w:t>
      </w:r>
      <w:r w:rsidRPr="00805244">
        <w:rPr>
          <w:rFonts w:cs="Arial"/>
          <w:b/>
          <w:bCs/>
          <w:color w:val="000000" w:themeColor="text1"/>
          <w:szCs w:val="20"/>
        </w:rPr>
        <w:t xml:space="preserve"> </w:t>
      </w:r>
      <w:r w:rsidRPr="00805244">
        <w:rPr>
          <w:rFonts w:cs="Arial"/>
          <w:i/>
          <w:color w:val="FF0000"/>
          <w:szCs w:val="20"/>
        </w:rPr>
        <w:t>(menor preço/maior desconto)</w:t>
      </w:r>
      <w:r w:rsidR="009F7713" w:rsidRPr="00805244">
        <w:rPr>
          <w:rFonts w:cs="Arial"/>
          <w:b/>
          <w:bCs/>
          <w:i/>
          <w:color w:val="FF0000"/>
          <w:szCs w:val="20"/>
        </w:rPr>
        <w:t xml:space="preserve">, </w:t>
      </w:r>
      <w:r w:rsidR="009F7713" w:rsidRPr="00805244">
        <w:rPr>
          <w:rFonts w:cs="Arial"/>
          <w:color w:val="000000" w:themeColor="text1"/>
          <w:szCs w:val="20"/>
        </w:rPr>
        <w:t>na hipótese do art. 75</w:t>
      </w:r>
      <w:r w:rsidR="009F7713" w:rsidRPr="00805244">
        <w:rPr>
          <w:rFonts w:cs="Arial"/>
          <w:i/>
          <w:iCs/>
          <w:color w:val="000000" w:themeColor="text1"/>
          <w:szCs w:val="20"/>
        </w:rPr>
        <w:t xml:space="preserve">, </w:t>
      </w:r>
      <w:r w:rsidR="009F7713" w:rsidRPr="00805244">
        <w:rPr>
          <w:rFonts w:cs="Arial"/>
          <w:i/>
          <w:iCs/>
          <w:color w:val="FF0000"/>
          <w:szCs w:val="20"/>
        </w:rPr>
        <w:t xml:space="preserve">inciso </w:t>
      </w:r>
      <w:r w:rsidR="00770F01">
        <w:rPr>
          <w:rFonts w:cs="Arial"/>
          <w:b/>
          <w:i/>
          <w:iCs/>
          <w:color w:val="FF0000"/>
          <w:szCs w:val="20"/>
        </w:rPr>
        <w:t xml:space="preserve">I </w:t>
      </w:r>
      <w:r w:rsidR="00770F01" w:rsidRPr="00770F01">
        <w:rPr>
          <w:rFonts w:cs="Arial"/>
          <w:b/>
          <w:i/>
          <w:iCs/>
          <w:color w:val="FF0000"/>
          <w:szCs w:val="20"/>
          <w:u w:val="single"/>
        </w:rPr>
        <w:t>OU</w:t>
      </w:r>
      <w:r w:rsidR="00770F01">
        <w:rPr>
          <w:rFonts w:cs="Arial"/>
          <w:b/>
          <w:i/>
          <w:iCs/>
          <w:color w:val="FF0000"/>
          <w:szCs w:val="20"/>
        </w:rPr>
        <w:t xml:space="preserve"> II</w:t>
      </w:r>
      <w:r w:rsidR="009F7713" w:rsidRPr="00805244">
        <w:rPr>
          <w:rFonts w:cs="Arial"/>
          <w:i/>
          <w:iCs/>
          <w:color w:val="FF0000"/>
          <w:szCs w:val="20"/>
        </w:rPr>
        <w:t>,</w:t>
      </w:r>
      <w:r w:rsidR="009F7713" w:rsidRPr="00805244">
        <w:rPr>
          <w:rFonts w:cs="Arial"/>
          <w:color w:val="FF0000"/>
          <w:szCs w:val="20"/>
        </w:rPr>
        <w:t xml:space="preserve"> </w:t>
      </w:r>
      <w:r w:rsidR="00141307" w:rsidRPr="00805244">
        <w:rPr>
          <w:rFonts w:cs="Arial"/>
          <w:bCs/>
          <w:szCs w:val="20"/>
        </w:rPr>
        <w:t xml:space="preserve">nos termos da Lei nº 14.133, de 1º de abril de 2021, da Instrução Normativa SEGES/ME nº </w:t>
      </w:r>
      <w:r w:rsidR="004544FC" w:rsidRPr="00805244">
        <w:rPr>
          <w:rFonts w:cs="Arial"/>
          <w:bCs/>
          <w:szCs w:val="20"/>
        </w:rPr>
        <w:t>67</w:t>
      </w:r>
      <w:r w:rsidR="00141307" w:rsidRPr="00805244">
        <w:rPr>
          <w:rFonts w:cs="Arial"/>
          <w:bCs/>
          <w:szCs w:val="20"/>
        </w:rPr>
        <w:t xml:space="preserve">/2021 e demais legislação </w:t>
      </w:r>
      <w:r w:rsidR="00D96F4D">
        <w:rPr>
          <w:rFonts w:cs="Arial"/>
          <w:bCs/>
          <w:szCs w:val="20"/>
        </w:rPr>
        <w:t>aplicável</w:t>
      </w:r>
      <w:r w:rsidRPr="00805244">
        <w:rPr>
          <w:rFonts w:cs="Arial"/>
          <w:color w:val="000000"/>
          <w:szCs w:val="20"/>
        </w:rPr>
        <w:t>.</w:t>
      </w:r>
    </w:p>
    <w:p w14:paraId="693E5D39" w14:textId="77777777" w:rsidR="009F7713" w:rsidRPr="00805244" w:rsidRDefault="009F7713" w:rsidP="00141307">
      <w:pPr>
        <w:spacing w:line="276" w:lineRule="auto"/>
        <w:jc w:val="both"/>
        <w:rPr>
          <w:rFonts w:cs="Arial"/>
          <w:color w:val="000000" w:themeColor="text1"/>
          <w:szCs w:val="20"/>
        </w:rPr>
      </w:pPr>
    </w:p>
    <w:p w14:paraId="59D7CA05" w14:textId="159371AB" w:rsidR="009F7713" w:rsidRPr="00805244" w:rsidRDefault="009F7713" w:rsidP="009F7713">
      <w:pPr>
        <w:pStyle w:val="Citao"/>
        <w:tabs>
          <w:tab w:val="center" w:pos="4252"/>
          <w:tab w:val="left" w:pos="5823"/>
        </w:tabs>
        <w:spacing w:before="0" w:line="276" w:lineRule="auto"/>
        <w:rPr>
          <w:rFonts w:cs="Arial"/>
          <w:color w:val="000000" w:themeColor="text1"/>
          <w:szCs w:val="20"/>
        </w:rPr>
      </w:pPr>
      <w:r w:rsidRPr="00805244">
        <w:rPr>
          <w:rFonts w:cs="Arial"/>
          <w:b/>
          <w:bCs/>
          <w:i w:val="0"/>
          <w:iCs w:val="0"/>
          <w:szCs w:val="20"/>
        </w:rPr>
        <w:t xml:space="preserve">Nota explicativa: </w:t>
      </w:r>
      <w:r w:rsidRPr="00805244">
        <w:rPr>
          <w:rFonts w:cs="Arial"/>
          <w:bCs/>
          <w:i w:val="0"/>
          <w:iCs w:val="0"/>
          <w:szCs w:val="20"/>
        </w:rPr>
        <w:t>Ajustar o Preâmbulo com a hipótese de dispensa</w:t>
      </w:r>
      <w:r w:rsidR="00770F01">
        <w:rPr>
          <w:rFonts w:cs="Arial"/>
          <w:bCs/>
          <w:i w:val="0"/>
          <w:iCs w:val="0"/>
          <w:szCs w:val="20"/>
        </w:rPr>
        <w:t>.</w:t>
      </w:r>
    </w:p>
    <w:p w14:paraId="2FC9553D" w14:textId="77777777" w:rsidR="009F7713" w:rsidRPr="00805244" w:rsidRDefault="009F7713" w:rsidP="00141307">
      <w:pPr>
        <w:spacing w:line="276" w:lineRule="auto"/>
        <w:jc w:val="both"/>
        <w:rPr>
          <w:rFonts w:cs="Arial"/>
          <w:color w:val="000000" w:themeColor="text1"/>
          <w:szCs w:val="20"/>
        </w:rPr>
      </w:pPr>
    </w:p>
    <w:p w14:paraId="57D95888" w14:textId="188B36FD" w:rsidR="00141307" w:rsidRPr="00805244" w:rsidRDefault="00141307" w:rsidP="00141307">
      <w:pPr>
        <w:spacing w:line="276" w:lineRule="auto"/>
        <w:jc w:val="both"/>
        <w:rPr>
          <w:rFonts w:cs="Arial"/>
          <w:szCs w:val="20"/>
        </w:rPr>
      </w:pPr>
      <w:r w:rsidRPr="00805244">
        <w:rPr>
          <w:rFonts w:cs="Arial"/>
          <w:color w:val="000000" w:themeColor="text1"/>
          <w:szCs w:val="20"/>
        </w:rPr>
        <w:t>Data da sessão:</w:t>
      </w:r>
    </w:p>
    <w:p w14:paraId="55D5723C" w14:textId="57D1A618" w:rsidR="003D0E1A" w:rsidRPr="00805244" w:rsidRDefault="00274570" w:rsidP="00141307">
      <w:pPr>
        <w:rPr>
          <w:rFonts w:cs="Arial"/>
          <w:color w:val="000000" w:themeColor="text1"/>
          <w:szCs w:val="20"/>
        </w:rPr>
      </w:pPr>
      <w:r w:rsidRPr="00805244">
        <w:rPr>
          <w:rFonts w:cs="Arial"/>
          <w:color w:val="000000" w:themeColor="text1"/>
          <w:szCs w:val="20"/>
        </w:rPr>
        <w:t>Link</w:t>
      </w:r>
      <w:r w:rsidR="00141307" w:rsidRPr="00805244">
        <w:rPr>
          <w:rFonts w:cs="Arial"/>
          <w:color w:val="000000" w:themeColor="text1"/>
          <w:szCs w:val="20"/>
        </w:rPr>
        <w:t>:</w:t>
      </w:r>
      <w:r w:rsidR="009F7713" w:rsidRPr="00805244">
        <w:rPr>
          <w:rFonts w:cs="Arial"/>
          <w:color w:val="000000" w:themeColor="text1"/>
          <w:szCs w:val="20"/>
        </w:rPr>
        <w:t xml:space="preserve"> </w:t>
      </w:r>
    </w:p>
    <w:p w14:paraId="20DDD8FD" w14:textId="212EB3E3" w:rsidR="00274570" w:rsidRPr="00805244" w:rsidRDefault="00731D60" w:rsidP="00141307">
      <w:pPr>
        <w:rPr>
          <w:rFonts w:cs="Arial"/>
          <w:color w:val="000000" w:themeColor="text1"/>
          <w:szCs w:val="20"/>
        </w:rPr>
      </w:pPr>
      <w:r w:rsidRPr="00805244">
        <w:rPr>
          <w:rFonts w:cs="Arial"/>
          <w:color w:val="000000" w:themeColor="text1"/>
          <w:szCs w:val="20"/>
        </w:rPr>
        <w:t xml:space="preserve">Horário </w:t>
      </w:r>
      <w:r w:rsidR="00274570" w:rsidRPr="00805244">
        <w:rPr>
          <w:rFonts w:cs="Arial"/>
          <w:color w:val="000000" w:themeColor="text1"/>
          <w:szCs w:val="20"/>
        </w:rPr>
        <w:t>da Fase de Lances:</w:t>
      </w:r>
      <w:r w:rsidRPr="00805244">
        <w:rPr>
          <w:rFonts w:cs="Arial"/>
          <w:color w:val="000000" w:themeColor="text1"/>
          <w:szCs w:val="20"/>
        </w:rPr>
        <w:t xml:space="preserve"> 8:00 às </w:t>
      </w:r>
      <w:proofErr w:type="gramStart"/>
      <w:r w:rsidRPr="00805244">
        <w:rPr>
          <w:rFonts w:cs="Arial"/>
          <w:i/>
          <w:color w:val="FF0000"/>
          <w:szCs w:val="20"/>
        </w:rPr>
        <w:t>XX:XX</w:t>
      </w:r>
      <w:proofErr w:type="gramEnd"/>
    </w:p>
    <w:p w14:paraId="4FAED55A" w14:textId="77777777" w:rsidR="00805244" w:rsidRPr="00805244" w:rsidRDefault="00805244" w:rsidP="00805244">
      <w:pPr>
        <w:pStyle w:val="PADRO"/>
        <w:keepNext w:val="0"/>
        <w:widowControl/>
        <w:shd w:val="clear" w:color="auto" w:fill="auto"/>
        <w:spacing w:before="120" w:after="120"/>
        <w:ind w:left="360" w:firstLine="0"/>
        <w:rPr>
          <w:rFonts w:ascii="Arial" w:hAnsi="Arial" w:cs="Arial"/>
          <w:b/>
        </w:rPr>
      </w:pPr>
    </w:p>
    <w:p w14:paraId="00089DE6" w14:textId="6639BA59" w:rsidR="009F7713" w:rsidRPr="00805244" w:rsidRDefault="009F7713" w:rsidP="00805244">
      <w:pPr>
        <w:pStyle w:val="PADRO"/>
        <w:keepNext w:val="0"/>
        <w:widowControl/>
        <w:numPr>
          <w:ilvl w:val="0"/>
          <w:numId w:val="1"/>
        </w:numPr>
        <w:shd w:val="clear" w:color="auto" w:fill="auto"/>
        <w:spacing w:before="120" w:after="120"/>
        <w:rPr>
          <w:rFonts w:ascii="Arial" w:hAnsi="Arial" w:cs="Arial"/>
          <w:b/>
        </w:rPr>
      </w:pPr>
      <w:bookmarkStart w:id="0" w:name="_GoBack"/>
      <w:r w:rsidRPr="00805244">
        <w:rPr>
          <w:rFonts w:ascii="Arial" w:hAnsi="Arial" w:cs="Arial"/>
          <w:b/>
        </w:rPr>
        <w:t>OBJETO</w:t>
      </w:r>
      <w:r w:rsidR="00A728B9" w:rsidRPr="00805244">
        <w:rPr>
          <w:rFonts w:ascii="Arial" w:hAnsi="Arial" w:cs="Arial"/>
          <w:b/>
        </w:rPr>
        <w:t xml:space="preserve"> DA CONTRATAÇÃO DIRETA</w:t>
      </w:r>
    </w:p>
    <w:bookmarkEnd w:id="0"/>
    <w:p w14:paraId="659E35E7" w14:textId="6F1558B5" w:rsidR="009F7713" w:rsidRPr="00805244" w:rsidRDefault="009F7713" w:rsidP="009F7713">
      <w:pPr>
        <w:pStyle w:val="PADRO"/>
        <w:keepNext w:val="0"/>
        <w:widowControl/>
        <w:numPr>
          <w:ilvl w:val="1"/>
          <w:numId w:val="1"/>
        </w:numPr>
        <w:shd w:val="clear" w:color="auto" w:fill="auto"/>
        <w:spacing w:before="120" w:after="120"/>
        <w:rPr>
          <w:rFonts w:ascii="Arial" w:hAnsi="Arial" w:cs="Arial"/>
          <w:szCs w:val="20"/>
        </w:rPr>
      </w:pPr>
      <w:r w:rsidRPr="00805244">
        <w:rPr>
          <w:rFonts w:ascii="Arial" w:hAnsi="Arial" w:cs="Arial"/>
          <w:color w:val="000000" w:themeColor="text1"/>
          <w:szCs w:val="20"/>
        </w:rPr>
        <w:t>O objeto d</w:t>
      </w:r>
      <w:r w:rsidR="00A728B9" w:rsidRPr="00805244">
        <w:rPr>
          <w:rFonts w:ascii="Arial" w:hAnsi="Arial" w:cs="Arial"/>
          <w:color w:val="000000" w:themeColor="text1"/>
          <w:szCs w:val="20"/>
        </w:rPr>
        <w:t>a</w:t>
      </w:r>
      <w:r w:rsidRPr="00805244">
        <w:rPr>
          <w:rFonts w:ascii="Arial" w:hAnsi="Arial" w:cs="Arial"/>
          <w:color w:val="000000" w:themeColor="text1"/>
          <w:szCs w:val="20"/>
        </w:rPr>
        <w:t xml:space="preserve"> presente </w:t>
      </w:r>
      <w:r w:rsidR="00A728B9" w:rsidRPr="00805244">
        <w:rPr>
          <w:rFonts w:ascii="Arial" w:hAnsi="Arial" w:cs="Arial"/>
          <w:color w:val="000000" w:themeColor="text1"/>
          <w:szCs w:val="20"/>
        </w:rPr>
        <w:t xml:space="preserve">dispensa </w:t>
      </w:r>
      <w:r w:rsidRPr="00805244">
        <w:rPr>
          <w:rFonts w:ascii="Arial" w:hAnsi="Arial" w:cs="Arial"/>
          <w:color w:val="000000" w:themeColor="text1"/>
          <w:szCs w:val="20"/>
        </w:rPr>
        <w:t xml:space="preserve">é a escolha da proposta mais vantajosa para a </w:t>
      </w:r>
      <w:r w:rsidRPr="00805244">
        <w:rPr>
          <w:rFonts w:ascii="Arial" w:hAnsi="Arial" w:cs="Arial"/>
          <w:color w:val="FF0000"/>
          <w:szCs w:val="20"/>
        </w:rPr>
        <w:t>contratação</w:t>
      </w:r>
      <w:r w:rsidRPr="00805244">
        <w:rPr>
          <w:rFonts w:ascii="Arial" w:hAnsi="Arial" w:cs="Arial"/>
          <w:color w:val="000000" w:themeColor="text1"/>
          <w:szCs w:val="20"/>
        </w:rPr>
        <w:t xml:space="preserve"> por dispensa de licitação de</w:t>
      </w:r>
      <w:r w:rsidRPr="00805244">
        <w:rPr>
          <w:rFonts w:ascii="Arial" w:hAnsi="Arial" w:cs="Arial"/>
          <w:color w:val="FF0000"/>
          <w:szCs w:val="20"/>
        </w:rPr>
        <w:t>...........................................................</w:t>
      </w:r>
      <w:r w:rsidRPr="00805244">
        <w:rPr>
          <w:rFonts w:ascii="Arial" w:hAnsi="Arial" w:cs="Arial"/>
          <w:b/>
          <w:bCs/>
          <w:color w:val="000000" w:themeColor="text1"/>
          <w:szCs w:val="20"/>
        </w:rPr>
        <w:t>,</w:t>
      </w:r>
      <w:r w:rsidRPr="00805244">
        <w:rPr>
          <w:rFonts w:ascii="Arial" w:hAnsi="Arial" w:cs="Arial"/>
          <w:color w:val="000000" w:themeColor="text1"/>
          <w:szCs w:val="20"/>
        </w:rPr>
        <w:t xml:space="preserve"> conforme condições, quantidades e exigências estabelecidas neste </w:t>
      </w:r>
      <w:r w:rsidR="00313FBD">
        <w:rPr>
          <w:rFonts w:ascii="Arial" w:hAnsi="Arial" w:cs="Arial"/>
          <w:color w:val="000000" w:themeColor="text1"/>
          <w:szCs w:val="20"/>
        </w:rPr>
        <w:t>Aviso</w:t>
      </w:r>
      <w:r w:rsidRPr="00805244">
        <w:rPr>
          <w:rFonts w:ascii="Arial" w:hAnsi="Arial" w:cs="Arial"/>
          <w:color w:val="000000" w:themeColor="text1"/>
          <w:szCs w:val="20"/>
        </w:rPr>
        <w:t xml:space="preserve"> </w:t>
      </w:r>
      <w:r w:rsidR="00770F01">
        <w:rPr>
          <w:rFonts w:ascii="Arial" w:hAnsi="Arial" w:cs="Arial"/>
          <w:color w:val="000000" w:themeColor="text1"/>
          <w:szCs w:val="20"/>
        </w:rPr>
        <w:t xml:space="preserve">de Contratação Direta </w:t>
      </w:r>
      <w:r w:rsidRPr="00805244">
        <w:rPr>
          <w:rFonts w:ascii="Arial" w:hAnsi="Arial" w:cs="Arial"/>
          <w:color w:val="000000" w:themeColor="text1"/>
          <w:szCs w:val="20"/>
        </w:rPr>
        <w:t>e seus anexos.</w:t>
      </w:r>
    </w:p>
    <w:p w14:paraId="2A4DB40F" w14:textId="2EE998C2" w:rsidR="009F7713" w:rsidRPr="00805244" w:rsidRDefault="009F7713" w:rsidP="009F7713">
      <w:pPr>
        <w:pStyle w:val="PADRO"/>
        <w:keepNext w:val="0"/>
        <w:widowControl/>
        <w:numPr>
          <w:ilvl w:val="1"/>
          <w:numId w:val="1"/>
        </w:numPr>
        <w:shd w:val="clear" w:color="auto" w:fill="auto"/>
        <w:spacing w:before="120" w:after="120"/>
        <w:rPr>
          <w:rFonts w:ascii="Arial" w:hAnsi="Arial" w:cs="Arial"/>
          <w:szCs w:val="20"/>
        </w:rPr>
      </w:pPr>
      <w:r w:rsidRPr="00805244">
        <w:rPr>
          <w:rFonts w:ascii="Arial" w:hAnsi="Arial" w:cs="Arial"/>
          <w:i/>
          <w:iCs/>
          <w:color w:val="FF0000"/>
          <w:szCs w:val="20"/>
        </w:rPr>
        <w:t xml:space="preserve">A </w:t>
      </w:r>
      <w:r w:rsidR="006A70C8" w:rsidRPr="00805244">
        <w:rPr>
          <w:rFonts w:ascii="Arial" w:hAnsi="Arial" w:cs="Arial"/>
          <w:i/>
          <w:iCs/>
          <w:color w:val="FF0000"/>
          <w:szCs w:val="20"/>
        </w:rPr>
        <w:t>contratação</w:t>
      </w:r>
      <w:r w:rsidRPr="00805244">
        <w:rPr>
          <w:rFonts w:ascii="Arial" w:hAnsi="Arial" w:cs="Arial"/>
          <w:i/>
          <w:iCs/>
          <w:color w:val="FF0000"/>
          <w:szCs w:val="20"/>
        </w:rPr>
        <w:t xml:space="preserve"> será dividida em itens/lotes </w:t>
      </w:r>
      <w:r w:rsidRPr="00805244">
        <w:rPr>
          <w:rFonts w:ascii="Arial" w:hAnsi="Arial" w:cs="Arial"/>
          <w:b/>
          <w:bCs/>
          <w:i/>
          <w:iCs/>
          <w:color w:val="FF0000"/>
          <w:szCs w:val="20"/>
        </w:rPr>
        <w:t xml:space="preserve">ou </w:t>
      </w:r>
      <w:r w:rsidRPr="00805244">
        <w:rPr>
          <w:rFonts w:ascii="Arial" w:hAnsi="Arial" w:cs="Arial"/>
          <w:i/>
          <w:iCs/>
          <w:color w:val="FF0000"/>
          <w:szCs w:val="20"/>
        </w:rPr>
        <w:t>ocorrerá em item/lote único</w:t>
      </w:r>
      <w:r w:rsidRPr="00805244">
        <w:rPr>
          <w:rFonts w:ascii="Arial" w:hAnsi="Arial" w:cs="Arial"/>
          <w:b/>
          <w:bCs/>
          <w:i/>
          <w:iCs/>
          <w:color w:val="FF0000"/>
          <w:szCs w:val="20"/>
        </w:rPr>
        <w:t>,</w:t>
      </w:r>
      <w:r w:rsidRPr="00805244">
        <w:rPr>
          <w:rFonts w:ascii="Arial" w:hAnsi="Arial" w:cs="Arial"/>
          <w:i/>
          <w:iCs/>
          <w:color w:val="FF0000"/>
          <w:szCs w:val="20"/>
        </w:rPr>
        <w:t xml:space="preserve"> conforme tabela constante abaixo</w:t>
      </w:r>
      <w:r w:rsidR="006A70C8" w:rsidRPr="00805244">
        <w:rPr>
          <w:rFonts w:ascii="Arial" w:hAnsi="Arial" w:cs="Arial"/>
          <w:i/>
          <w:iCs/>
          <w:color w:val="FF0000"/>
          <w:szCs w:val="20"/>
        </w:rPr>
        <w:t>.</w:t>
      </w:r>
    </w:p>
    <w:tbl>
      <w:tblPr>
        <w:tblW w:w="9781" w:type="dxa"/>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567"/>
        <w:gridCol w:w="2552"/>
        <w:gridCol w:w="916"/>
        <w:gridCol w:w="992"/>
        <w:gridCol w:w="850"/>
        <w:gridCol w:w="993"/>
        <w:gridCol w:w="1134"/>
        <w:gridCol w:w="1134"/>
      </w:tblGrid>
      <w:tr w:rsidR="00770F01" w:rsidRPr="00805244" w14:paraId="4C3D54B5" w14:textId="0D67DFAC" w:rsidTr="000C4B11">
        <w:tc>
          <w:tcPr>
            <w:tcW w:w="643" w:type="dxa"/>
          </w:tcPr>
          <w:p w14:paraId="372130A9" w14:textId="6287BED3" w:rsidR="00770F01" w:rsidRPr="00805244" w:rsidRDefault="00770F01" w:rsidP="009E584F">
            <w:pPr>
              <w:widowControl w:val="0"/>
              <w:suppressAutoHyphens/>
              <w:jc w:val="center"/>
              <w:rPr>
                <w:rFonts w:cs="Arial"/>
                <w:b/>
                <w:bCs/>
                <w:color w:val="000000"/>
                <w:sz w:val="14"/>
                <w:szCs w:val="14"/>
              </w:rPr>
            </w:pPr>
            <w:r w:rsidRPr="00805244">
              <w:rPr>
                <w:rFonts w:cs="Arial"/>
                <w:b/>
                <w:bCs/>
                <w:color w:val="000000"/>
                <w:sz w:val="14"/>
                <w:szCs w:val="14"/>
              </w:rPr>
              <w:t>LOTE</w:t>
            </w:r>
          </w:p>
        </w:tc>
        <w:tc>
          <w:tcPr>
            <w:tcW w:w="567" w:type="dxa"/>
          </w:tcPr>
          <w:p w14:paraId="7A137A8B" w14:textId="66DFEA02" w:rsidR="00770F01" w:rsidRPr="00805244" w:rsidRDefault="00770F01" w:rsidP="009E584F">
            <w:pPr>
              <w:widowControl w:val="0"/>
              <w:suppressAutoHyphens/>
              <w:jc w:val="center"/>
              <w:rPr>
                <w:rFonts w:cs="Arial"/>
                <w:b/>
                <w:bCs/>
                <w:color w:val="000000"/>
                <w:sz w:val="14"/>
                <w:szCs w:val="14"/>
              </w:rPr>
            </w:pPr>
            <w:r w:rsidRPr="00805244">
              <w:rPr>
                <w:rFonts w:cs="Arial"/>
                <w:b/>
                <w:bCs/>
                <w:color w:val="000000"/>
                <w:sz w:val="14"/>
                <w:szCs w:val="14"/>
              </w:rPr>
              <w:t>ITEM</w:t>
            </w:r>
          </w:p>
          <w:p w14:paraId="585119BC" w14:textId="77777777" w:rsidR="00770F01" w:rsidRPr="00805244" w:rsidRDefault="00770F01" w:rsidP="009E584F">
            <w:pPr>
              <w:widowControl w:val="0"/>
              <w:suppressAutoHyphens/>
              <w:jc w:val="center"/>
              <w:rPr>
                <w:rFonts w:cs="Arial"/>
                <w:b/>
                <w:color w:val="000000"/>
                <w:sz w:val="14"/>
                <w:szCs w:val="14"/>
              </w:rPr>
            </w:pPr>
          </w:p>
        </w:tc>
        <w:tc>
          <w:tcPr>
            <w:tcW w:w="2552" w:type="dxa"/>
          </w:tcPr>
          <w:p w14:paraId="3A552939" w14:textId="77777777" w:rsidR="00770F01" w:rsidRPr="00805244" w:rsidRDefault="00770F01" w:rsidP="009E584F">
            <w:pPr>
              <w:jc w:val="center"/>
              <w:rPr>
                <w:rFonts w:cs="Arial"/>
                <w:b/>
                <w:bCs/>
                <w:color w:val="000000"/>
                <w:sz w:val="14"/>
                <w:szCs w:val="14"/>
              </w:rPr>
            </w:pPr>
            <w:r w:rsidRPr="00805244">
              <w:rPr>
                <w:rFonts w:cs="Arial"/>
                <w:b/>
                <w:bCs/>
                <w:color w:val="000000"/>
                <w:sz w:val="14"/>
                <w:szCs w:val="14"/>
              </w:rPr>
              <w:t>DESCRIÇÃO/</w:t>
            </w:r>
          </w:p>
          <w:p w14:paraId="701B4712" w14:textId="77777777" w:rsidR="00770F01" w:rsidRPr="00805244" w:rsidRDefault="00770F01" w:rsidP="009E584F">
            <w:pPr>
              <w:widowControl w:val="0"/>
              <w:suppressAutoHyphens/>
              <w:jc w:val="center"/>
              <w:rPr>
                <w:rFonts w:cs="Arial"/>
                <w:color w:val="000000"/>
                <w:sz w:val="14"/>
                <w:szCs w:val="14"/>
              </w:rPr>
            </w:pPr>
            <w:r w:rsidRPr="00805244">
              <w:rPr>
                <w:rFonts w:cs="Arial"/>
                <w:b/>
                <w:bCs/>
                <w:color w:val="000000"/>
                <w:sz w:val="14"/>
                <w:szCs w:val="14"/>
              </w:rPr>
              <w:t>ESPECIFICAÇÃO</w:t>
            </w:r>
          </w:p>
        </w:tc>
        <w:tc>
          <w:tcPr>
            <w:tcW w:w="916" w:type="dxa"/>
          </w:tcPr>
          <w:p w14:paraId="4CD78E7C" w14:textId="77777777" w:rsidR="00770F01" w:rsidRDefault="00770F01" w:rsidP="009E584F">
            <w:pPr>
              <w:widowControl w:val="0"/>
              <w:suppressAutoHyphens/>
              <w:jc w:val="center"/>
              <w:rPr>
                <w:rFonts w:cs="Arial"/>
                <w:b/>
                <w:bCs/>
                <w:color w:val="000000"/>
                <w:sz w:val="14"/>
                <w:szCs w:val="14"/>
              </w:rPr>
            </w:pPr>
            <w:r>
              <w:rPr>
                <w:rFonts w:cs="Arial"/>
                <w:b/>
                <w:bCs/>
                <w:color w:val="000000"/>
                <w:sz w:val="14"/>
                <w:szCs w:val="14"/>
              </w:rPr>
              <w:t>CATSER/</w:t>
            </w:r>
          </w:p>
          <w:p w14:paraId="19A49789" w14:textId="0A7F3316" w:rsidR="00770F01" w:rsidRPr="00805244" w:rsidRDefault="00770F01" w:rsidP="009E584F">
            <w:pPr>
              <w:widowControl w:val="0"/>
              <w:suppressAutoHyphens/>
              <w:jc w:val="center"/>
              <w:rPr>
                <w:rFonts w:cs="Arial"/>
                <w:b/>
                <w:bCs/>
                <w:color w:val="000000"/>
                <w:sz w:val="14"/>
                <w:szCs w:val="14"/>
              </w:rPr>
            </w:pPr>
            <w:r>
              <w:rPr>
                <w:rFonts w:cs="Arial"/>
                <w:b/>
                <w:bCs/>
                <w:color w:val="000000"/>
                <w:sz w:val="14"/>
                <w:szCs w:val="14"/>
              </w:rPr>
              <w:t>CATMAT</w:t>
            </w:r>
          </w:p>
        </w:tc>
        <w:tc>
          <w:tcPr>
            <w:tcW w:w="992" w:type="dxa"/>
          </w:tcPr>
          <w:p w14:paraId="64EE017A" w14:textId="0799281D" w:rsidR="00770F01" w:rsidRPr="00805244" w:rsidRDefault="00770F01" w:rsidP="009E584F">
            <w:pPr>
              <w:widowControl w:val="0"/>
              <w:suppressAutoHyphens/>
              <w:jc w:val="center"/>
              <w:rPr>
                <w:rFonts w:cs="Arial"/>
                <w:color w:val="000000"/>
                <w:sz w:val="14"/>
                <w:szCs w:val="14"/>
              </w:rPr>
            </w:pPr>
            <w:r w:rsidRPr="00805244">
              <w:rPr>
                <w:rFonts w:cs="Arial"/>
                <w:b/>
                <w:bCs/>
                <w:color w:val="000000"/>
                <w:sz w:val="14"/>
                <w:szCs w:val="14"/>
              </w:rPr>
              <w:t>UNIDADE DE MEDIDA</w:t>
            </w:r>
          </w:p>
        </w:tc>
        <w:tc>
          <w:tcPr>
            <w:tcW w:w="850" w:type="dxa"/>
          </w:tcPr>
          <w:p w14:paraId="19BB9484" w14:textId="1678EC1A" w:rsidR="00770F01" w:rsidRPr="00805244" w:rsidRDefault="00770F01" w:rsidP="009E584F">
            <w:pPr>
              <w:widowControl w:val="0"/>
              <w:suppressAutoHyphens/>
              <w:jc w:val="center"/>
              <w:rPr>
                <w:rFonts w:cs="Arial"/>
                <w:color w:val="000000"/>
                <w:sz w:val="14"/>
                <w:szCs w:val="14"/>
              </w:rPr>
            </w:pPr>
            <w:r w:rsidRPr="00805244">
              <w:rPr>
                <w:rFonts w:cs="Arial"/>
                <w:b/>
                <w:bCs/>
                <w:color w:val="000000"/>
                <w:sz w:val="14"/>
                <w:szCs w:val="14"/>
              </w:rPr>
              <w:t>QUANT.</w:t>
            </w:r>
          </w:p>
        </w:tc>
        <w:tc>
          <w:tcPr>
            <w:tcW w:w="993" w:type="dxa"/>
          </w:tcPr>
          <w:p w14:paraId="26254BA3" w14:textId="12680AAF" w:rsidR="00770F01" w:rsidRPr="00805244" w:rsidRDefault="00770F01" w:rsidP="009E584F">
            <w:pPr>
              <w:widowControl w:val="0"/>
              <w:suppressAutoHyphens/>
              <w:jc w:val="center"/>
              <w:rPr>
                <w:rFonts w:cs="Arial"/>
                <w:b/>
                <w:bCs/>
                <w:color w:val="000000"/>
                <w:sz w:val="14"/>
                <w:szCs w:val="14"/>
              </w:rPr>
            </w:pPr>
            <w:r w:rsidRPr="00805244">
              <w:rPr>
                <w:rFonts w:cs="Arial"/>
                <w:b/>
                <w:bCs/>
                <w:color w:val="000000"/>
                <w:sz w:val="14"/>
                <w:szCs w:val="14"/>
              </w:rPr>
              <w:t>PREÇO ESTIMADO</w:t>
            </w:r>
          </w:p>
        </w:tc>
        <w:tc>
          <w:tcPr>
            <w:tcW w:w="1134" w:type="dxa"/>
          </w:tcPr>
          <w:p w14:paraId="4794CDFF" w14:textId="5F7BA993" w:rsidR="00770F01" w:rsidRPr="00805244" w:rsidRDefault="00770F01" w:rsidP="009E584F">
            <w:pPr>
              <w:widowControl w:val="0"/>
              <w:suppressAutoHyphens/>
              <w:jc w:val="center"/>
              <w:rPr>
                <w:rFonts w:cs="Arial"/>
                <w:b/>
                <w:bCs/>
                <w:color w:val="000000"/>
                <w:sz w:val="14"/>
                <w:szCs w:val="14"/>
              </w:rPr>
            </w:pPr>
            <w:r w:rsidRPr="00805244">
              <w:rPr>
                <w:rFonts w:cs="Arial"/>
                <w:b/>
                <w:bCs/>
                <w:color w:val="000000"/>
                <w:sz w:val="14"/>
                <w:szCs w:val="14"/>
              </w:rPr>
              <w:t>LOCAL DE EXECUÇÃO</w:t>
            </w:r>
          </w:p>
        </w:tc>
        <w:tc>
          <w:tcPr>
            <w:tcW w:w="1134" w:type="dxa"/>
          </w:tcPr>
          <w:p w14:paraId="64FC86C6" w14:textId="42B330F4" w:rsidR="00770F01" w:rsidRPr="00805244" w:rsidRDefault="00770F01" w:rsidP="009E584F">
            <w:pPr>
              <w:widowControl w:val="0"/>
              <w:suppressAutoHyphens/>
              <w:jc w:val="center"/>
              <w:rPr>
                <w:rFonts w:cs="Arial"/>
                <w:b/>
                <w:bCs/>
                <w:color w:val="000000"/>
                <w:sz w:val="14"/>
                <w:szCs w:val="14"/>
              </w:rPr>
            </w:pPr>
            <w:r w:rsidRPr="00805244">
              <w:rPr>
                <w:rFonts w:cs="Arial"/>
                <w:b/>
                <w:bCs/>
                <w:color w:val="000000"/>
                <w:sz w:val="14"/>
                <w:szCs w:val="14"/>
              </w:rPr>
              <w:t>PRAZO DE EXECUÇÃO</w:t>
            </w:r>
          </w:p>
        </w:tc>
      </w:tr>
      <w:tr w:rsidR="00770F01" w:rsidRPr="00805244" w14:paraId="0882C5DB" w14:textId="46CB4A19" w:rsidTr="000C4B11">
        <w:tc>
          <w:tcPr>
            <w:tcW w:w="643" w:type="dxa"/>
          </w:tcPr>
          <w:p w14:paraId="38B41FEA" w14:textId="77777777" w:rsidR="00770F01" w:rsidRPr="00805244" w:rsidRDefault="00770F01" w:rsidP="009E584F">
            <w:pPr>
              <w:widowControl w:val="0"/>
              <w:suppressAutoHyphens/>
              <w:spacing w:after="120" w:line="276" w:lineRule="auto"/>
              <w:jc w:val="center"/>
              <w:rPr>
                <w:rFonts w:cs="Arial"/>
                <w:b/>
                <w:color w:val="000000"/>
                <w:sz w:val="16"/>
                <w:szCs w:val="16"/>
              </w:rPr>
            </w:pPr>
          </w:p>
        </w:tc>
        <w:tc>
          <w:tcPr>
            <w:tcW w:w="567" w:type="dxa"/>
          </w:tcPr>
          <w:p w14:paraId="67E78BE7" w14:textId="0F548662" w:rsidR="00770F01" w:rsidRPr="00805244" w:rsidRDefault="00770F01" w:rsidP="009E584F">
            <w:pPr>
              <w:widowControl w:val="0"/>
              <w:suppressAutoHyphens/>
              <w:spacing w:after="120" w:line="276" w:lineRule="auto"/>
              <w:jc w:val="center"/>
              <w:rPr>
                <w:rFonts w:cs="Arial"/>
                <w:b/>
                <w:color w:val="000000"/>
                <w:sz w:val="16"/>
                <w:szCs w:val="16"/>
              </w:rPr>
            </w:pPr>
            <w:r w:rsidRPr="00805244">
              <w:rPr>
                <w:rFonts w:cs="Arial"/>
                <w:b/>
                <w:color w:val="000000"/>
                <w:sz w:val="16"/>
                <w:szCs w:val="16"/>
              </w:rPr>
              <w:t>1</w:t>
            </w:r>
          </w:p>
        </w:tc>
        <w:tc>
          <w:tcPr>
            <w:tcW w:w="2552" w:type="dxa"/>
          </w:tcPr>
          <w:p w14:paraId="38EF0931" w14:textId="77777777" w:rsidR="00770F01" w:rsidRPr="00805244" w:rsidRDefault="00770F01" w:rsidP="009E584F">
            <w:pPr>
              <w:widowControl w:val="0"/>
              <w:suppressAutoHyphens/>
              <w:spacing w:after="120" w:line="276" w:lineRule="auto"/>
              <w:rPr>
                <w:rFonts w:cs="Arial"/>
                <w:color w:val="000000"/>
                <w:sz w:val="16"/>
                <w:szCs w:val="16"/>
              </w:rPr>
            </w:pPr>
          </w:p>
        </w:tc>
        <w:tc>
          <w:tcPr>
            <w:tcW w:w="916" w:type="dxa"/>
          </w:tcPr>
          <w:p w14:paraId="357D6B17" w14:textId="77777777" w:rsidR="00770F01" w:rsidRPr="00805244" w:rsidRDefault="00770F01" w:rsidP="009E584F">
            <w:pPr>
              <w:widowControl w:val="0"/>
              <w:suppressAutoHyphens/>
              <w:spacing w:after="120" w:line="276" w:lineRule="auto"/>
              <w:rPr>
                <w:rFonts w:cs="Arial"/>
                <w:color w:val="000000"/>
                <w:sz w:val="16"/>
                <w:szCs w:val="16"/>
              </w:rPr>
            </w:pPr>
          </w:p>
        </w:tc>
        <w:tc>
          <w:tcPr>
            <w:tcW w:w="992" w:type="dxa"/>
          </w:tcPr>
          <w:p w14:paraId="5209464C" w14:textId="5A5622AF" w:rsidR="00770F01" w:rsidRPr="00805244" w:rsidRDefault="00770F01" w:rsidP="009E584F">
            <w:pPr>
              <w:widowControl w:val="0"/>
              <w:suppressAutoHyphens/>
              <w:spacing w:after="120" w:line="276" w:lineRule="auto"/>
              <w:rPr>
                <w:rFonts w:cs="Arial"/>
                <w:color w:val="000000"/>
                <w:sz w:val="16"/>
                <w:szCs w:val="16"/>
              </w:rPr>
            </w:pPr>
          </w:p>
        </w:tc>
        <w:tc>
          <w:tcPr>
            <w:tcW w:w="850" w:type="dxa"/>
          </w:tcPr>
          <w:p w14:paraId="48DAAF45" w14:textId="77777777" w:rsidR="00770F01" w:rsidRPr="00805244" w:rsidRDefault="00770F01" w:rsidP="009E584F">
            <w:pPr>
              <w:widowControl w:val="0"/>
              <w:suppressAutoHyphens/>
              <w:spacing w:after="120" w:line="276" w:lineRule="auto"/>
              <w:rPr>
                <w:rFonts w:cs="Arial"/>
                <w:color w:val="000000"/>
                <w:sz w:val="16"/>
                <w:szCs w:val="16"/>
              </w:rPr>
            </w:pPr>
          </w:p>
        </w:tc>
        <w:tc>
          <w:tcPr>
            <w:tcW w:w="993" w:type="dxa"/>
          </w:tcPr>
          <w:p w14:paraId="700441AE" w14:textId="77777777"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11C9EF8D" w14:textId="7FD380E1"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7FE677B2" w14:textId="77777777" w:rsidR="00770F01" w:rsidRPr="00805244" w:rsidRDefault="00770F01" w:rsidP="009E584F">
            <w:pPr>
              <w:widowControl w:val="0"/>
              <w:suppressAutoHyphens/>
              <w:spacing w:after="120" w:line="276" w:lineRule="auto"/>
              <w:rPr>
                <w:rFonts w:cs="Arial"/>
                <w:color w:val="000000"/>
                <w:sz w:val="16"/>
                <w:szCs w:val="16"/>
              </w:rPr>
            </w:pPr>
          </w:p>
        </w:tc>
      </w:tr>
      <w:tr w:rsidR="00770F01" w:rsidRPr="00805244" w14:paraId="16E2110F" w14:textId="478AE6F8" w:rsidTr="000C4B11">
        <w:tc>
          <w:tcPr>
            <w:tcW w:w="643" w:type="dxa"/>
          </w:tcPr>
          <w:p w14:paraId="0B1EBEF6" w14:textId="77777777" w:rsidR="00770F01" w:rsidRPr="00805244" w:rsidRDefault="00770F01" w:rsidP="009E584F">
            <w:pPr>
              <w:widowControl w:val="0"/>
              <w:suppressAutoHyphens/>
              <w:spacing w:after="120" w:line="276" w:lineRule="auto"/>
              <w:jc w:val="center"/>
              <w:rPr>
                <w:rFonts w:cs="Arial"/>
                <w:b/>
                <w:color w:val="000000"/>
                <w:sz w:val="16"/>
                <w:szCs w:val="16"/>
              </w:rPr>
            </w:pPr>
          </w:p>
        </w:tc>
        <w:tc>
          <w:tcPr>
            <w:tcW w:w="567" w:type="dxa"/>
          </w:tcPr>
          <w:p w14:paraId="294F07D8" w14:textId="2F8B3937" w:rsidR="00770F01" w:rsidRPr="00805244" w:rsidRDefault="00770F01" w:rsidP="009E584F">
            <w:pPr>
              <w:widowControl w:val="0"/>
              <w:suppressAutoHyphens/>
              <w:spacing w:after="120" w:line="276" w:lineRule="auto"/>
              <w:jc w:val="center"/>
              <w:rPr>
                <w:rFonts w:cs="Arial"/>
                <w:b/>
                <w:color w:val="000000"/>
                <w:sz w:val="16"/>
                <w:szCs w:val="16"/>
              </w:rPr>
            </w:pPr>
            <w:r w:rsidRPr="00805244">
              <w:rPr>
                <w:rFonts w:cs="Arial"/>
                <w:b/>
                <w:color w:val="000000"/>
                <w:sz w:val="16"/>
                <w:szCs w:val="16"/>
              </w:rPr>
              <w:t>2</w:t>
            </w:r>
          </w:p>
        </w:tc>
        <w:tc>
          <w:tcPr>
            <w:tcW w:w="2552" w:type="dxa"/>
          </w:tcPr>
          <w:p w14:paraId="57ECBED0" w14:textId="77777777" w:rsidR="00770F01" w:rsidRPr="00805244" w:rsidRDefault="00770F01" w:rsidP="009E584F">
            <w:pPr>
              <w:widowControl w:val="0"/>
              <w:suppressAutoHyphens/>
              <w:spacing w:after="120" w:line="276" w:lineRule="auto"/>
              <w:rPr>
                <w:rFonts w:cs="Arial"/>
                <w:color w:val="000000"/>
                <w:sz w:val="16"/>
                <w:szCs w:val="16"/>
              </w:rPr>
            </w:pPr>
          </w:p>
        </w:tc>
        <w:tc>
          <w:tcPr>
            <w:tcW w:w="916" w:type="dxa"/>
          </w:tcPr>
          <w:p w14:paraId="48A5E47D" w14:textId="77777777" w:rsidR="00770F01" w:rsidRPr="00805244" w:rsidRDefault="00770F01" w:rsidP="009E584F">
            <w:pPr>
              <w:widowControl w:val="0"/>
              <w:suppressAutoHyphens/>
              <w:spacing w:after="120" w:line="276" w:lineRule="auto"/>
              <w:rPr>
                <w:rFonts w:cs="Arial"/>
                <w:color w:val="000000"/>
                <w:sz w:val="16"/>
                <w:szCs w:val="16"/>
              </w:rPr>
            </w:pPr>
          </w:p>
        </w:tc>
        <w:tc>
          <w:tcPr>
            <w:tcW w:w="992" w:type="dxa"/>
          </w:tcPr>
          <w:p w14:paraId="155B6777" w14:textId="27823131" w:rsidR="00770F01" w:rsidRPr="00805244" w:rsidRDefault="00770F01" w:rsidP="009E584F">
            <w:pPr>
              <w:widowControl w:val="0"/>
              <w:suppressAutoHyphens/>
              <w:spacing w:after="120" w:line="276" w:lineRule="auto"/>
              <w:rPr>
                <w:rFonts w:cs="Arial"/>
                <w:color w:val="000000"/>
                <w:sz w:val="16"/>
                <w:szCs w:val="16"/>
              </w:rPr>
            </w:pPr>
          </w:p>
        </w:tc>
        <w:tc>
          <w:tcPr>
            <w:tcW w:w="850" w:type="dxa"/>
          </w:tcPr>
          <w:p w14:paraId="6E9CF7F9" w14:textId="77777777" w:rsidR="00770F01" w:rsidRPr="00805244" w:rsidRDefault="00770F01" w:rsidP="009E584F">
            <w:pPr>
              <w:widowControl w:val="0"/>
              <w:suppressAutoHyphens/>
              <w:spacing w:after="120" w:line="276" w:lineRule="auto"/>
              <w:rPr>
                <w:rFonts w:cs="Arial"/>
                <w:color w:val="000000"/>
                <w:sz w:val="16"/>
                <w:szCs w:val="16"/>
              </w:rPr>
            </w:pPr>
          </w:p>
        </w:tc>
        <w:tc>
          <w:tcPr>
            <w:tcW w:w="993" w:type="dxa"/>
          </w:tcPr>
          <w:p w14:paraId="58050BD4" w14:textId="77777777"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58682107" w14:textId="6E58997C"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36CB82F3" w14:textId="77777777" w:rsidR="00770F01" w:rsidRPr="00805244" w:rsidRDefault="00770F01" w:rsidP="009E584F">
            <w:pPr>
              <w:widowControl w:val="0"/>
              <w:suppressAutoHyphens/>
              <w:spacing w:after="120" w:line="276" w:lineRule="auto"/>
              <w:rPr>
                <w:rFonts w:cs="Arial"/>
                <w:color w:val="000000"/>
                <w:sz w:val="16"/>
                <w:szCs w:val="16"/>
              </w:rPr>
            </w:pPr>
          </w:p>
        </w:tc>
      </w:tr>
      <w:tr w:rsidR="00770F01" w:rsidRPr="00805244" w14:paraId="39016A2F" w14:textId="386B695D" w:rsidTr="000C4B11">
        <w:tc>
          <w:tcPr>
            <w:tcW w:w="643" w:type="dxa"/>
          </w:tcPr>
          <w:p w14:paraId="0805E1FD" w14:textId="77777777" w:rsidR="00770F01" w:rsidRPr="00805244" w:rsidRDefault="00770F01" w:rsidP="009E584F">
            <w:pPr>
              <w:widowControl w:val="0"/>
              <w:suppressAutoHyphens/>
              <w:spacing w:after="120" w:line="276" w:lineRule="auto"/>
              <w:jc w:val="center"/>
              <w:rPr>
                <w:rFonts w:cs="Arial"/>
                <w:b/>
                <w:color w:val="000000"/>
                <w:sz w:val="16"/>
                <w:szCs w:val="16"/>
              </w:rPr>
            </w:pPr>
          </w:p>
        </w:tc>
        <w:tc>
          <w:tcPr>
            <w:tcW w:w="567" w:type="dxa"/>
          </w:tcPr>
          <w:p w14:paraId="79B51AD4" w14:textId="35909DE3" w:rsidR="00770F01" w:rsidRPr="00805244" w:rsidRDefault="00770F01" w:rsidP="009E584F">
            <w:pPr>
              <w:widowControl w:val="0"/>
              <w:suppressAutoHyphens/>
              <w:spacing w:after="120" w:line="276" w:lineRule="auto"/>
              <w:jc w:val="center"/>
              <w:rPr>
                <w:rFonts w:cs="Arial"/>
                <w:b/>
                <w:color w:val="000000"/>
                <w:sz w:val="16"/>
                <w:szCs w:val="16"/>
              </w:rPr>
            </w:pPr>
            <w:r w:rsidRPr="00805244">
              <w:rPr>
                <w:rFonts w:cs="Arial"/>
                <w:b/>
                <w:color w:val="000000"/>
                <w:sz w:val="16"/>
                <w:szCs w:val="16"/>
              </w:rPr>
              <w:t>3</w:t>
            </w:r>
          </w:p>
        </w:tc>
        <w:tc>
          <w:tcPr>
            <w:tcW w:w="2552" w:type="dxa"/>
          </w:tcPr>
          <w:p w14:paraId="33D32191" w14:textId="77777777" w:rsidR="00770F01" w:rsidRPr="00805244" w:rsidRDefault="00770F01" w:rsidP="009E584F">
            <w:pPr>
              <w:widowControl w:val="0"/>
              <w:suppressAutoHyphens/>
              <w:spacing w:after="120" w:line="276" w:lineRule="auto"/>
              <w:rPr>
                <w:rFonts w:cs="Arial"/>
                <w:color w:val="000000"/>
                <w:sz w:val="16"/>
                <w:szCs w:val="16"/>
              </w:rPr>
            </w:pPr>
          </w:p>
        </w:tc>
        <w:tc>
          <w:tcPr>
            <w:tcW w:w="916" w:type="dxa"/>
          </w:tcPr>
          <w:p w14:paraId="478633CC" w14:textId="77777777" w:rsidR="00770F01" w:rsidRPr="00805244" w:rsidRDefault="00770F01" w:rsidP="009E584F">
            <w:pPr>
              <w:widowControl w:val="0"/>
              <w:suppressAutoHyphens/>
              <w:spacing w:after="120" w:line="276" w:lineRule="auto"/>
              <w:rPr>
                <w:rFonts w:cs="Arial"/>
                <w:color w:val="000000"/>
                <w:sz w:val="16"/>
                <w:szCs w:val="16"/>
              </w:rPr>
            </w:pPr>
          </w:p>
        </w:tc>
        <w:tc>
          <w:tcPr>
            <w:tcW w:w="992" w:type="dxa"/>
          </w:tcPr>
          <w:p w14:paraId="43BF752F" w14:textId="1F3B7863" w:rsidR="00770F01" w:rsidRPr="00805244" w:rsidRDefault="00770F01" w:rsidP="009E584F">
            <w:pPr>
              <w:widowControl w:val="0"/>
              <w:suppressAutoHyphens/>
              <w:spacing w:after="120" w:line="276" w:lineRule="auto"/>
              <w:rPr>
                <w:rFonts w:cs="Arial"/>
                <w:color w:val="000000"/>
                <w:sz w:val="16"/>
                <w:szCs w:val="16"/>
              </w:rPr>
            </w:pPr>
          </w:p>
        </w:tc>
        <w:tc>
          <w:tcPr>
            <w:tcW w:w="850" w:type="dxa"/>
          </w:tcPr>
          <w:p w14:paraId="22FF58E1" w14:textId="77777777" w:rsidR="00770F01" w:rsidRPr="00805244" w:rsidRDefault="00770F01" w:rsidP="009E584F">
            <w:pPr>
              <w:widowControl w:val="0"/>
              <w:suppressAutoHyphens/>
              <w:spacing w:after="120" w:line="276" w:lineRule="auto"/>
              <w:rPr>
                <w:rFonts w:cs="Arial"/>
                <w:color w:val="000000"/>
                <w:sz w:val="16"/>
                <w:szCs w:val="16"/>
              </w:rPr>
            </w:pPr>
          </w:p>
        </w:tc>
        <w:tc>
          <w:tcPr>
            <w:tcW w:w="993" w:type="dxa"/>
          </w:tcPr>
          <w:p w14:paraId="242AE963" w14:textId="77777777"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6A9E5EEC" w14:textId="54A39F81"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0BB5DA66" w14:textId="77777777" w:rsidR="00770F01" w:rsidRPr="00805244" w:rsidRDefault="00770F01" w:rsidP="009E584F">
            <w:pPr>
              <w:widowControl w:val="0"/>
              <w:suppressAutoHyphens/>
              <w:spacing w:after="120" w:line="276" w:lineRule="auto"/>
              <w:rPr>
                <w:rFonts w:cs="Arial"/>
                <w:color w:val="000000"/>
                <w:sz w:val="16"/>
                <w:szCs w:val="16"/>
              </w:rPr>
            </w:pPr>
          </w:p>
        </w:tc>
      </w:tr>
      <w:tr w:rsidR="00770F01" w:rsidRPr="00805244" w14:paraId="73AF36FA" w14:textId="5A8824B7" w:rsidTr="000C4B11">
        <w:tc>
          <w:tcPr>
            <w:tcW w:w="643" w:type="dxa"/>
          </w:tcPr>
          <w:p w14:paraId="01E660E2" w14:textId="77777777" w:rsidR="00770F01" w:rsidRPr="00805244" w:rsidRDefault="00770F01" w:rsidP="009E584F">
            <w:pPr>
              <w:widowControl w:val="0"/>
              <w:suppressAutoHyphens/>
              <w:spacing w:after="120" w:line="276" w:lineRule="auto"/>
              <w:jc w:val="center"/>
              <w:rPr>
                <w:rFonts w:cs="Arial"/>
                <w:b/>
                <w:color w:val="000000"/>
                <w:sz w:val="16"/>
                <w:szCs w:val="16"/>
              </w:rPr>
            </w:pPr>
          </w:p>
        </w:tc>
        <w:tc>
          <w:tcPr>
            <w:tcW w:w="567" w:type="dxa"/>
          </w:tcPr>
          <w:p w14:paraId="06535AA1" w14:textId="64BB5630" w:rsidR="00770F01" w:rsidRPr="00805244" w:rsidRDefault="00770F01" w:rsidP="009E584F">
            <w:pPr>
              <w:widowControl w:val="0"/>
              <w:suppressAutoHyphens/>
              <w:spacing w:after="120" w:line="276" w:lineRule="auto"/>
              <w:jc w:val="center"/>
              <w:rPr>
                <w:rFonts w:cs="Arial"/>
                <w:b/>
                <w:color w:val="000000"/>
                <w:sz w:val="16"/>
                <w:szCs w:val="16"/>
              </w:rPr>
            </w:pPr>
            <w:r w:rsidRPr="00805244">
              <w:rPr>
                <w:rFonts w:cs="Arial"/>
                <w:b/>
                <w:color w:val="000000"/>
                <w:sz w:val="16"/>
                <w:szCs w:val="16"/>
              </w:rPr>
              <w:t>...</w:t>
            </w:r>
          </w:p>
        </w:tc>
        <w:tc>
          <w:tcPr>
            <w:tcW w:w="2552" w:type="dxa"/>
          </w:tcPr>
          <w:p w14:paraId="46C885E4" w14:textId="77777777" w:rsidR="00770F01" w:rsidRPr="00805244" w:rsidRDefault="00770F01" w:rsidP="009E584F">
            <w:pPr>
              <w:widowControl w:val="0"/>
              <w:suppressAutoHyphens/>
              <w:spacing w:after="120" w:line="276" w:lineRule="auto"/>
              <w:rPr>
                <w:rFonts w:cs="Arial"/>
                <w:color w:val="000000"/>
                <w:sz w:val="16"/>
                <w:szCs w:val="16"/>
              </w:rPr>
            </w:pPr>
          </w:p>
        </w:tc>
        <w:tc>
          <w:tcPr>
            <w:tcW w:w="916" w:type="dxa"/>
          </w:tcPr>
          <w:p w14:paraId="368792CF" w14:textId="77777777" w:rsidR="00770F01" w:rsidRPr="00805244" w:rsidRDefault="00770F01" w:rsidP="009E584F">
            <w:pPr>
              <w:widowControl w:val="0"/>
              <w:suppressAutoHyphens/>
              <w:spacing w:after="120" w:line="276" w:lineRule="auto"/>
              <w:rPr>
                <w:rFonts w:cs="Arial"/>
                <w:color w:val="000000"/>
                <w:sz w:val="16"/>
                <w:szCs w:val="16"/>
              </w:rPr>
            </w:pPr>
          </w:p>
        </w:tc>
        <w:tc>
          <w:tcPr>
            <w:tcW w:w="992" w:type="dxa"/>
          </w:tcPr>
          <w:p w14:paraId="4C2FACEB" w14:textId="027DFE0B" w:rsidR="00770F01" w:rsidRPr="00805244" w:rsidRDefault="00770F01" w:rsidP="009E584F">
            <w:pPr>
              <w:widowControl w:val="0"/>
              <w:suppressAutoHyphens/>
              <w:spacing w:after="120" w:line="276" w:lineRule="auto"/>
              <w:rPr>
                <w:rFonts w:cs="Arial"/>
                <w:color w:val="000000"/>
                <w:sz w:val="16"/>
                <w:szCs w:val="16"/>
              </w:rPr>
            </w:pPr>
          </w:p>
        </w:tc>
        <w:tc>
          <w:tcPr>
            <w:tcW w:w="850" w:type="dxa"/>
          </w:tcPr>
          <w:p w14:paraId="5C098138" w14:textId="77777777" w:rsidR="00770F01" w:rsidRPr="00805244" w:rsidRDefault="00770F01" w:rsidP="009E584F">
            <w:pPr>
              <w:widowControl w:val="0"/>
              <w:suppressAutoHyphens/>
              <w:spacing w:after="120" w:line="276" w:lineRule="auto"/>
              <w:rPr>
                <w:rFonts w:cs="Arial"/>
                <w:color w:val="000000"/>
                <w:sz w:val="16"/>
                <w:szCs w:val="16"/>
              </w:rPr>
            </w:pPr>
          </w:p>
        </w:tc>
        <w:tc>
          <w:tcPr>
            <w:tcW w:w="993" w:type="dxa"/>
          </w:tcPr>
          <w:p w14:paraId="78C24D56" w14:textId="77777777"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6CECA441" w14:textId="1D48466C" w:rsidR="00770F01" w:rsidRPr="00805244" w:rsidRDefault="00770F01" w:rsidP="009E584F">
            <w:pPr>
              <w:widowControl w:val="0"/>
              <w:suppressAutoHyphens/>
              <w:spacing w:after="120" w:line="276" w:lineRule="auto"/>
              <w:rPr>
                <w:rFonts w:cs="Arial"/>
                <w:color w:val="000000"/>
                <w:sz w:val="16"/>
                <w:szCs w:val="16"/>
              </w:rPr>
            </w:pPr>
          </w:p>
        </w:tc>
        <w:tc>
          <w:tcPr>
            <w:tcW w:w="1134" w:type="dxa"/>
          </w:tcPr>
          <w:p w14:paraId="33F55A05" w14:textId="77777777" w:rsidR="00770F01" w:rsidRPr="00805244" w:rsidRDefault="00770F01" w:rsidP="009E584F">
            <w:pPr>
              <w:widowControl w:val="0"/>
              <w:suppressAutoHyphens/>
              <w:spacing w:after="120" w:line="276" w:lineRule="auto"/>
              <w:rPr>
                <w:rFonts w:cs="Arial"/>
                <w:color w:val="000000"/>
                <w:sz w:val="16"/>
                <w:szCs w:val="16"/>
              </w:rPr>
            </w:pPr>
          </w:p>
        </w:tc>
      </w:tr>
    </w:tbl>
    <w:p w14:paraId="4B318F61" w14:textId="45CDA8AF" w:rsidR="00077679" w:rsidRPr="00805244" w:rsidRDefault="00077679" w:rsidP="00077679">
      <w:pPr>
        <w:pStyle w:val="Citao"/>
        <w:tabs>
          <w:tab w:val="center" w:pos="4252"/>
          <w:tab w:val="left" w:pos="5823"/>
        </w:tabs>
        <w:spacing w:before="0" w:line="276" w:lineRule="auto"/>
        <w:rPr>
          <w:rFonts w:cs="Arial"/>
          <w:bCs/>
          <w:szCs w:val="20"/>
        </w:rPr>
      </w:pPr>
      <w:r w:rsidRPr="00805244">
        <w:rPr>
          <w:rFonts w:cs="Arial"/>
          <w:b/>
          <w:szCs w:val="20"/>
        </w:rPr>
        <w:lastRenderedPageBreak/>
        <w:t xml:space="preserve">Nota Explicativa: </w:t>
      </w:r>
      <w:r w:rsidRPr="00805244">
        <w:rPr>
          <w:rFonts w:cs="Arial"/>
          <w:bCs/>
          <w:szCs w:val="20"/>
        </w:rPr>
        <w:t xml:space="preserve">A tabela acima é meramente ilustrativa, a partir das informações previstas na IN SEGES/ME nº </w:t>
      </w:r>
      <w:r w:rsidR="004544FC" w:rsidRPr="00805244">
        <w:rPr>
          <w:rFonts w:cs="Arial"/>
          <w:bCs/>
          <w:szCs w:val="20"/>
        </w:rPr>
        <w:t>67</w:t>
      </w:r>
      <w:r w:rsidRPr="00805244">
        <w:rPr>
          <w:rFonts w:cs="Arial"/>
          <w:bCs/>
          <w:szCs w:val="20"/>
        </w:rPr>
        <w:t>/2021. Entretanto, incumbe à área contratante ajustá-la incluindo ou excluindo informações na medida em que forem aplicáveis ou não à contratação em questão.</w:t>
      </w:r>
    </w:p>
    <w:p w14:paraId="5A676268" w14:textId="6F69DC33" w:rsidR="009F7713" w:rsidRPr="00805244" w:rsidRDefault="006A70C8" w:rsidP="00805244">
      <w:pPr>
        <w:pStyle w:val="PADRO"/>
        <w:keepNext w:val="0"/>
        <w:widowControl/>
        <w:numPr>
          <w:ilvl w:val="2"/>
          <w:numId w:val="1"/>
        </w:numPr>
        <w:shd w:val="clear" w:color="auto" w:fill="auto"/>
        <w:spacing w:before="120" w:after="120"/>
        <w:rPr>
          <w:rFonts w:ascii="Arial" w:hAnsi="Arial" w:cs="Arial"/>
        </w:rPr>
      </w:pPr>
      <w:r w:rsidRPr="00805244">
        <w:rPr>
          <w:rFonts w:ascii="Arial" w:hAnsi="Arial" w:cs="Arial"/>
          <w:szCs w:val="20"/>
        </w:rPr>
        <w:t xml:space="preserve">Havendo mais de item ou lote faculta-se ao </w:t>
      </w:r>
      <w:r w:rsidR="00214615" w:rsidRPr="00805244">
        <w:rPr>
          <w:rFonts w:ascii="Arial" w:hAnsi="Arial" w:cs="Arial"/>
          <w:szCs w:val="20"/>
        </w:rPr>
        <w:t>fornecedor</w:t>
      </w:r>
      <w:r w:rsidRPr="00805244">
        <w:rPr>
          <w:rFonts w:ascii="Arial" w:hAnsi="Arial" w:cs="Arial"/>
          <w:szCs w:val="20"/>
        </w:rPr>
        <w:t xml:space="preserve"> a participação em quantos forem de seu interesse. Entretanto, optando-se por participar de um lote, deve o </w:t>
      </w:r>
      <w:r w:rsidR="00214615" w:rsidRPr="00805244">
        <w:rPr>
          <w:rFonts w:ascii="Arial" w:hAnsi="Arial" w:cs="Arial"/>
          <w:szCs w:val="20"/>
        </w:rPr>
        <w:t>fornecedor</w:t>
      </w:r>
      <w:r w:rsidRPr="00805244">
        <w:rPr>
          <w:rFonts w:ascii="Arial" w:hAnsi="Arial" w:cs="Arial"/>
          <w:szCs w:val="20"/>
        </w:rPr>
        <w:t xml:space="preserve"> enviar proposta para todos os itens que o compõem.</w:t>
      </w:r>
    </w:p>
    <w:p w14:paraId="285E7EC2" w14:textId="1B67602B" w:rsidR="004544FC" w:rsidRPr="00805244" w:rsidRDefault="009F7713" w:rsidP="004544FC">
      <w:pPr>
        <w:pStyle w:val="PADRO"/>
        <w:keepNext w:val="0"/>
        <w:widowControl/>
        <w:numPr>
          <w:ilvl w:val="1"/>
          <w:numId w:val="1"/>
        </w:numPr>
        <w:shd w:val="clear" w:color="auto" w:fill="auto"/>
        <w:spacing w:before="120" w:after="120"/>
        <w:rPr>
          <w:rFonts w:ascii="Arial" w:hAnsi="Arial" w:cs="Arial"/>
          <w:color w:val="000000" w:themeColor="text1"/>
          <w:szCs w:val="20"/>
        </w:rPr>
      </w:pPr>
      <w:r w:rsidRPr="00805244">
        <w:rPr>
          <w:rFonts w:ascii="Arial" w:hAnsi="Arial" w:cs="Arial"/>
          <w:szCs w:val="20"/>
        </w:rPr>
        <w:t>O critério de julgamento adotado será o</w:t>
      </w:r>
      <w:r w:rsidRPr="00805244">
        <w:rPr>
          <w:rFonts w:ascii="Arial" w:hAnsi="Arial" w:cs="Arial"/>
          <w:i/>
          <w:iCs/>
          <w:szCs w:val="20"/>
        </w:rPr>
        <w:t xml:space="preserve"> </w:t>
      </w:r>
      <w:r w:rsidRPr="00805244">
        <w:rPr>
          <w:rFonts w:ascii="Arial" w:hAnsi="Arial" w:cs="Arial"/>
          <w:i/>
          <w:iCs/>
          <w:color w:val="FF0000"/>
          <w:szCs w:val="20"/>
        </w:rPr>
        <w:t>menor preço/maior desconto,</w:t>
      </w:r>
      <w:r w:rsidRPr="00805244">
        <w:rPr>
          <w:rFonts w:ascii="Arial" w:hAnsi="Arial" w:cs="Arial"/>
          <w:color w:val="FF0000"/>
          <w:szCs w:val="20"/>
        </w:rPr>
        <w:t xml:space="preserve"> </w:t>
      </w:r>
      <w:r w:rsidRPr="00805244">
        <w:rPr>
          <w:rFonts w:ascii="Arial" w:hAnsi="Arial" w:cs="Arial"/>
          <w:szCs w:val="20"/>
        </w:rPr>
        <w:t xml:space="preserve">observadas as exigências contidas neste </w:t>
      </w:r>
      <w:r w:rsidR="00313FBD">
        <w:rPr>
          <w:rFonts w:ascii="Arial" w:hAnsi="Arial" w:cs="Arial"/>
          <w:szCs w:val="20"/>
        </w:rPr>
        <w:t>Aviso</w:t>
      </w:r>
      <w:r w:rsidRPr="00805244">
        <w:rPr>
          <w:rFonts w:ascii="Arial" w:hAnsi="Arial" w:cs="Arial"/>
          <w:szCs w:val="20"/>
        </w:rPr>
        <w:t xml:space="preserve"> </w:t>
      </w:r>
      <w:r w:rsidR="00770F01">
        <w:rPr>
          <w:rFonts w:ascii="Arial" w:hAnsi="Arial" w:cs="Arial"/>
          <w:szCs w:val="20"/>
        </w:rPr>
        <w:t xml:space="preserve">de Contratação Direta </w:t>
      </w:r>
      <w:r w:rsidRPr="00805244">
        <w:rPr>
          <w:rFonts w:ascii="Arial" w:hAnsi="Arial" w:cs="Arial"/>
          <w:szCs w:val="20"/>
        </w:rPr>
        <w:t>e seus Anexos quanto às especificações do objeto.</w:t>
      </w:r>
    </w:p>
    <w:p w14:paraId="31AB0ABF" w14:textId="16F2DD18" w:rsidR="006A70C8" w:rsidRPr="00805244" w:rsidRDefault="006A70C8"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PARTICIPAÇÃO NA DISPENSA ELETRÔNICA.</w:t>
      </w:r>
    </w:p>
    <w:p w14:paraId="5FD2EEF4" w14:textId="2151A368" w:rsidR="00BD6135" w:rsidRPr="00805244" w:rsidRDefault="00BD6135" w:rsidP="006A70C8">
      <w:pPr>
        <w:numPr>
          <w:ilvl w:val="1"/>
          <w:numId w:val="1"/>
        </w:numPr>
        <w:autoSpaceDE w:val="0"/>
        <w:snapToGrid w:val="0"/>
        <w:spacing w:before="120" w:after="120" w:line="276" w:lineRule="auto"/>
        <w:ind w:left="425" w:firstLine="0"/>
        <w:jc w:val="both"/>
        <w:rPr>
          <w:rFonts w:cs="Arial"/>
          <w:szCs w:val="20"/>
        </w:rPr>
      </w:pPr>
      <w:r w:rsidRPr="00805244">
        <w:rPr>
          <w:rFonts w:cs="Arial"/>
          <w:szCs w:val="20"/>
        </w:rPr>
        <w:t xml:space="preserve">A participação </w:t>
      </w:r>
      <w:proofErr w:type="gramStart"/>
      <w:r w:rsidRPr="00805244">
        <w:rPr>
          <w:rFonts w:cs="Arial"/>
          <w:szCs w:val="20"/>
        </w:rPr>
        <w:t>na presente</w:t>
      </w:r>
      <w:proofErr w:type="gramEnd"/>
      <w:r w:rsidRPr="00805244">
        <w:rPr>
          <w:rFonts w:cs="Arial"/>
          <w:szCs w:val="20"/>
        </w:rPr>
        <w:t xml:space="preserve"> dispensa eletrônica se dará mediante </w:t>
      </w:r>
      <w:r w:rsidR="0033363C" w:rsidRPr="008A09C2">
        <w:rPr>
          <w:rFonts w:cs="Arial"/>
          <w:bCs/>
          <w:szCs w:val="20"/>
        </w:rPr>
        <w:t>Sistema de Dispensa Eletrônica</w:t>
      </w:r>
      <w:r w:rsidR="0033363C" w:rsidRPr="008A09C2">
        <w:rPr>
          <w:rFonts w:cs="Arial"/>
          <w:szCs w:val="20"/>
        </w:rPr>
        <w:t xml:space="preserve"> </w:t>
      </w:r>
      <w:r w:rsidRPr="008A09C2">
        <w:rPr>
          <w:rFonts w:cs="Arial"/>
          <w:szCs w:val="20"/>
        </w:rPr>
        <w:t xml:space="preserve">integrante do Sistema de Compras do Governo Federal – </w:t>
      </w:r>
      <w:proofErr w:type="spellStart"/>
      <w:r w:rsidRPr="008A09C2">
        <w:rPr>
          <w:rFonts w:cs="Arial"/>
          <w:szCs w:val="20"/>
        </w:rPr>
        <w:t>Comprasnet</w:t>
      </w:r>
      <w:proofErr w:type="spellEnd"/>
      <w:r w:rsidRPr="008A09C2">
        <w:rPr>
          <w:rFonts w:cs="Arial"/>
          <w:szCs w:val="20"/>
        </w:rPr>
        <w:t xml:space="preserve"> 4.0, disponível no </w:t>
      </w:r>
      <w:r w:rsidR="00E04DDE" w:rsidRPr="008A09C2">
        <w:rPr>
          <w:rFonts w:cs="Arial"/>
          <w:bCs/>
          <w:szCs w:val="20"/>
        </w:rPr>
        <w:t>endereço eletrônico</w:t>
      </w:r>
      <w:r w:rsidR="008A09C2">
        <w:rPr>
          <w:rFonts w:cs="Arial"/>
          <w:bCs/>
          <w:szCs w:val="20"/>
        </w:rPr>
        <w:t xml:space="preserve"> </w:t>
      </w:r>
      <w:r w:rsidR="00767D04" w:rsidRPr="008A09C2">
        <w:rPr>
          <w:rFonts w:cs="Arial"/>
          <w:color w:val="FF0000"/>
          <w:szCs w:val="20"/>
        </w:rPr>
        <w:t>...</w:t>
      </w:r>
      <w:r w:rsidRPr="008A09C2">
        <w:rPr>
          <w:rFonts w:cs="Arial"/>
          <w:szCs w:val="20"/>
        </w:rPr>
        <w:t>.</w:t>
      </w:r>
    </w:p>
    <w:p w14:paraId="082C54DB" w14:textId="6C18FE04" w:rsidR="00A728B9" w:rsidRPr="00805244" w:rsidRDefault="00A728B9" w:rsidP="00805244">
      <w:pPr>
        <w:numPr>
          <w:ilvl w:val="2"/>
          <w:numId w:val="1"/>
        </w:numPr>
        <w:autoSpaceDE w:val="0"/>
        <w:snapToGrid w:val="0"/>
        <w:spacing w:before="120" w:after="120" w:line="276" w:lineRule="auto"/>
        <w:jc w:val="both"/>
        <w:rPr>
          <w:rFonts w:cs="Arial"/>
          <w:szCs w:val="20"/>
        </w:rPr>
      </w:pPr>
      <w:r w:rsidRPr="00805244">
        <w:rPr>
          <w:rFonts w:cs="Arial"/>
          <w:szCs w:val="20"/>
        </w:rPr>
        <w:t xml:space="preserve">Os </w:t>
      </w:r>
      <w:r w:rsidR="00214615" w:rsidRPr="00805244">
        <w:rPr>
          <w:rFonts w:cs="Arial"/>
          <w:szCs w:val="20"/>
        </w:rPr>
        <w:t>fornecedor</w:t>
      </w:r>
      <w:r w:rsidR="00686344" w:rsidRPr="00805244">
        <w:rPr>
          <w:rFonts w:cs="Arial"/>
          <w:szCs w:val="20"/>
        </w:rPr>
        <w:t>e</w:t>
      </w:r>
      <w:r w:rsidRPr="00805244">
        <w:rPr>
          <w:rFonts w:cs="Arial"/>
          <w:szCs w:val="20"/>
        </w:rPr>
        <w:t>s deverão atender aos procedimentos previstos no Manual do Sistema de Dispensa Eletrônica, disponível no Portal de Compras do Governo Federal, para acesso ao sistema e operacionalização.</w:t>
      </w:r>
    </w:p>
    <w:p w14:paraId="17F8EE97" w14:textId="479D44E2" w:rsidR="00A728B9" w:rsidRPr="00805244" w:rsidRDefault="00A728B9" w:rsidP="00805244">
      <w:pPr>
        <w:numPr>
          <w:ilvl w:val="2"/>
          <w:numId w:val="1"/>
        </w:numPr>
        <w:autoSpaceDE w:val="0"/>
        <w:snapToGrid w:val="0"/>
        <w:spacing w:before="120" w:after="120" w:line="276" w:lineRule="auto"/>
        <w:jc w:val="both"/>
        <w:rPr>
          <w:rFonts w:cs="Arial"/>
          <w:szCs w:val="20"/>
        </w:rPr>
      </w:pPr>
      <w:r w:rsidRPr="00805244">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100F64F0" w14:textId="33A692E9" w:rsidR="006A70C8" w:rsidRPr="00805244" w:rsidRDefault="006A70C8" w:rsidP="006A70C8">
      <w:pPr>
        <w:numPr>
          <w:ilvl w:val="1"/>
          <w:numId w:val="1"/>
        </w:numPr>
        <w:spacing w:before="120" w:after="120" w:line="276" w:lineRule="auto"/>
        <w:ind w:left="425" w:firstLine="0"/>
        <w:jc w:val="both"/>
        <w:rPr>
          <w:rFonts w:cs="Arial"/>
          <w:color w:val="000000" w:themeColor="text1"/>
          <w:szCs w:val="20"/>
        </w:rPr>
      </w:pPr>
      <w:r w:rsidRPr="00805244">
        <w:rPr>
          <w:rFonts w:cs="Arial"/>
          <w:color w:val="000000" w:themeColor="text1"/>
          <w:szCs w:val="20"/>
        </w:rPr>
        <w:t>Não poderão participar dest</w:t>
      </w:r>
      <w:r w:rsidR="00A728B9" w:rsidRPr="00805244">
        <w:rPr>
          <w:rFonts w:cs="Arial"/>
          <w:color w:val="000000" w:themeColor="text1"/>
          <w:szCs w:val="20"/>
        </w:rPr>
        <w:t xml:space="preserve">a dispensa </w:t>
      </w:r>
      <w:r w:rsidRPr="00805244">
        <w:rPr>
          <w:rFonts w:cs="Arial"/>
          <w:color w:val="000000" w:themeColor="text1"/>
          <w:szCs w:val="20"/>
        </w:rPr>
        <w:t xml:space="preserve">os </w:t>
      </w:r>
      <w:r w:rsidR="00214615" w:rsidRPr="00805244">
        <w:rPr>
          <w:rFonts w:cs="Arial"/>
          <w:color w:val="000000" w:themeColor="text1"/>
          <w:szCs w:val="20"/>
        </w:rPr>
        <w:t>fornecedor</w:t>
      </w:r>
      <w:r w:rsidR="00F528F8" w:rsidRPr="00805244">
        <w:rPr>
          <w:rFonts w:cs="Arial"/>
          <w:color w:val="000000" w:themeColor="text1"/>
          <w:szCs w:val="20"/>
        </w:rPr>
        <w:t>e</w:t>
      </w:r>
      <w:r w:rsidRPr="00805244">
        <w:rPr>
          <w:rFonts w:cs="Arial"/>
          <w:color w:val="000000" w:themeColor="text1"/>
          <w:szCs w:val="20"/>
        </w:rPr>
        <w:t>s:</w:t>
      </w:r>
    </w:p>
    <w:p w14:paraId="4C833434" w14:textId="1A689219" w:rsidR="006A70C8" w:rsidRPr="00805244" w:rsidRDefault="006A70C8" w:rsidP="00BD6135">
      <w:pPr>
        <w:numPr>
          <w:ilvl w:val="2"/>
          <w:numId w:val="1"/>
        </w:numPr>
        <w:spacing w:before="120" w:after="120" w:line="276" w:lineRule="auto"/>
        <w:jc w:val="both"/>
        <w:rPr>
          <w:rFonts w:cs="Arial"/>
          <w:color w:val="000000" w:themeColor="text1"/>
          <w:szCs w:val="20"/>
        </w:rPr>
      </w:pPr>
      <w:proofErr w:type="gramStart"/>
      <w:r w:rsidRPr="00805244">
        <w:rPr>
          <w:rFonts w:cs="Arial"/>
          <w:color w:val="000000" w:themeColor="text1"/>
          <w:szCs w:val="20"/>
        </w:rPr>
        <w:t>que</w:t>
      </w:r>
      <w:proofErr w:type="gramEnd"/>
      <w:r w:rsidRPr="00805244">
        <w:rPr>
          <w:rFonts w:cs="Arial"/>
          <w:color w:val="000000" w:themeColor="text1"/>
          <w:szCs w:val="20"/>
        </w:rPr>
        <w:t xml:space="preserve"> não atendam às condições deste </w:t>
      </w:r>
      <w:r w:rsidR="00313FBD">
        <w:rPr>
          <w:rFonts w:cs="Arial"/>
          <w:color w:val="000000" w:themeColor="text1"/>
          <w:szCs w:val="20"/>
        </w:rPr>
        <w:t>Aviso</w:t>
      </w:r>
      <w:r w:rsidR="008A09C2">
        <w:rPr>
          <w:rFonts w:cs="Arial"/>
          <w:color w:val="000000" w:themeColor="text1"/>
          <w:szCs w:val="20"/>
        </w:rPr>
        <w:t xml:space="preserve"> de Contratação Direta</w:t>
      </w:r>
      <w:r w:rsidRPr="00805244">
        <w:rPr>
          <w:rFonts w:cs="Arial"/>
          <w:color w:val="000000" w:themeColor="text1"/>
          <w:szCs w:val="20"/>
        </w:rPr>
        <w:t xml:space="preserve"> e seu(s) anexo(s);</w:t>
      </w:r>
    </w:p>
    <w:p w14:paraId="60767DA3" w14:textId="77777777" w:rsidR="006A70C8" w:rsidRPr="00805244" w:rsidRDefault="006A70C8" w:rsidP="00BD6135">
      <w:pPr>
        <w:numPr>
          <w:ilvl w:val="2"/>
          <w:numId w:val="1"/>
        </w:numPr>
        <w:spacing w:before="120" w:after="120" w:line="276" w:lineRule="auto"/>
        <w:jc w:val="both"/>
        <w:rPr>
          <w:rFonts w:cs="Arial"/>
          <w:color w:val="000000" w:themeColor="text1"/>
          <w:szCs w:val="20"/>
        </w:rPr>
      </w:pPr>
      <w:proofErr w:type="gramStart"/>
      <w:r w:rsidRPr="00805244">
        <w:rPr>
          <w:rFonts w:cs="Arial"/>
          <w:color w:val="000000" w:themeColor="text1"/>
          <w:szCs w:val="20"/>
        </w:rPr>
        <w:t>estrangeiros</w:t>
      </w:r>
      <w:proofErr w:type="gramEnd"/>
      <w:r w:rsidRPr="00805244">
        <w:rPr>
          <w:rFonts w:cs="Arial"/>
          <w:color w:val="000000" w:themeColor="text1"/>
          <w:szCs w:val="20"/>
        </w:rPr>
        <w:t xml:space="preserve"> que não tenham representação legal no Brasil com poderes expressos para receber citação e responder administrativa ou judicialmente;</w:t>
      </w:r>
    </w:p>
    <w:p w14:paraId="70BFF08B" w14:textId="01DE0BFC" w:rsidR="00D07602" w:rsidRDefault="006A70C8" w:rsidP="00D07602">
      <w:pPr>
        <w:numPr>
          <w:ilvl w:val="2"/>
          <w:numId w:val="1"/>
        </w:numPr>
        <w:spacing w:before="120" w:after="120" w:line="276" w:lineRule="auto"/>
        <w:jc w:val="both"/>
        <w:rPr>
          <w:rFonts w:cs="Arial"/>
          <w:color w:val="000000" w:themeColor="text1"/>
          <w:szCs w:val="20"/>
        </w:rPr>
      </w:pPr>
      <w:proofErr w:type="gramStart"/>
      <w:r w:rsidRPr="00805244">
        <w:rPr>
          <w:rFonts w:cs="Arial"/>
          <w:color w:val="000000" w:themeColor="text1"/>
          <w:szCs w:val="20"/>
        </w:rPr>
        <w:t>que</w:t>
      </w:r>
      <w:proofErr w:type="gramEnd"/>
      <w:r w:rsidRPr="00805244">
        <w:rPr>
          <w:rFonts w:cs="Arial"/>
          <w:color w:val="000000" w:themeColor="text1"/>
          <w:szCs w:val="20"/>
        </w:rPr>
        <w:t xml:space="preserve"> se enquadrem nas </w:t>
      </w:r>
      <w:r w:rsidR="00B34502">
        <w:rPr>
          <w:rFonts w:cs="Arial"/>
          <w:color w:val="000000" w:themeColor="text1"/>
          <w:szCs w:val="20"/>
        </w:rPr>
        <w:t xml:space="preserve">seguintes </w:t>
      </w:r>
      <w:r w:rsidRPr="00805244">
        <w:rPr>
          <w:rFonts w:cs="Arial"/>
          <w:color w:val="000000" w:themeColor="text1"/>
          <w:szCs w:val="20"/>
        </w:rPr>
        <w:t>vedações</w:t>
      </w:r>
      <w:r w:rsidR="00B34502">
        <w:rPr>
          <w:rFonts w:cs="Arial"/>
          <w:color w:val="000000" w:themeColor="text1"/>
          <w:szCs w:val="20"/>
        </w:rPr>
        <w:t>:</w:t>
      </w:r>
    </w:p>
    <w:p w14:paraId="3E7E67DD" w14:textId="5B3A4ACC" w:rsidR="00B34502" w:rsidRPr="00ED3520" w:rsidRDefault="00B34502" w:rsidP="007C27EE">
      <w:pPr>
        <w:numPr>
          <w:ilvl w:val="3"/>
          <w:numId w:val="22"/>
        </w:numPr>
        <w:spacing w:before="120" w:after="120" w:line="276" w:lineRule="auto"/>
        <w:jc w:val="both"/>
        <w:rPr>
          <w:rFonts w:cs="Arial"/>
          <w:color w:val="000000" w:themeColor="text1"/>
          <w:szCs w:val="20"/>
        </w:rPr>
      </w:pPr>
      <w:proofErr w:type="gramStart"/>
      <w:r>
        <w:rPr>
          <w:rFonts w:cs="Arial"/>
          <w:color w:val="000000"/>
          <w:szCs w:val="20"/>
        </w:rPr>
        <w:t>autor</w:t>
      </w:r>
      <w:proofErr w:type="gramEnd"/>
      <w:r>
        <w:rPr>
          <w:rFonts w:cs="Arial"/>
          <w:color w:val="000000"/>
          <w:szCs w:val="20"/>
        </w:rPr>
        <w:t xml:space="preserve"> do anteprojeto, do projeto básico ou do projeto executivo, pessoa física ou jurídica, quando a </w:t>
      </w:r>
      <w:r w:rsidR="007C27EE">
        <w:rPr>
          <w:rFonts w:cs="Arial"/>
          <w:color w:val="000000"/>
          <w:szCs w:val="20"/>
        </w:rPr>
        <w:t>contratação</w:t>
      </w:r>
      <w:r>
        <w:rPr>
          <w:rFonts w:cs="Arial"/>
          <w:color w:val="000000"/>
          <w:szCs w:val="20"/>
        </w:rPr>
        <w:t xml:space="preserve"> versar sobre obra, serviços ou fornecimento de bens a ele relacionados</w:t>
      </w:r>
      <w:r w:rsidR="00ED3520">
        <w:rPr>
          <w:rFonts w:cs="Arial"/>
          <w:color w:val="000000"/>
          <w:szCs w:val="20"/>
        </w:rPr>
        <w:t>;</w:t>
      </w:r>
    </w:p>
    <w:p w14:paraId="74E54C9F" w14:textId="76753CEA" w:rsidR="00ED3520" w:rsidRPr="00ED3520" w:rsidRDefault="00ED3520" w:rsidP="007C27EE">
      <w:pPr>
        <w:numPr>
          <w:ilvl w:val="3"/>
          <w:numId w:val="22"/>
        </w:numPr>
        <w:spacing w:before="120" w:after="120" w:line="276" w:lineRule="auto"/>
        <w:jc w:val="both"/>
        <w:rPr>
          <w:rFonts w:cs="Arial"/>
          <w:color w:val="000000" w:themeColor="text1"/>
          <w:szCs w:val="20"/>
        </w:rPr>
      </w:pPr>
      <w:proofErr w:type="gramStart"/>
      <w:r>
        <w:rPr>
          <w:rFonts w:cs="Arial"/>
          <w:color w:val="000000"/>
          <w:szCs w:val="20"/>
        </w:rPr>
        <w:t>empresa</w:t>
      </w:r>
      <w:proofErr w:type="gramEnd"/>
      <w:r>
        <w:rPr>
          <w:rFonts w:cs="Arial"/>
          <w:color w:val="000000"/>
          <w:szCs w:val="20"/>
        </w:rPr>
        <w:t xml:space="preserve">,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Pr>
          <w:rFonts w:cs="Arial"/>
          <w:color w:val="000000"/>
          <w:szCs w:val="20"/>
        </w:rPr>
        <w:t xml:space="preserve">contratação </w:t>
      </w:r>
      <w:r>
        <w:rPr>
          <w:rFonts w:cs="Arial"/>
          <w:color w:val="000000"/>
          <w:szCs w:val="20"/>
        </w:rPr>
        <w:t>versar sobre obra, serviços ou fornecimento de bens a ela necessários;</w:t>
      </w:r>
    </w:p>
    <w:p w14:paraId="36798366" w14:textId="0B0B1F8D" w:rsidR="00ED3520" w:rsidRPr="007C27EE" w:rsidRDefault="00ED3520" w:rsidP="007C27EE">
      <w:pPr>
        <w:numPr>
          <w:ilvl w:val="3"/>
          <w:numId w:val="22"/>
        </w:numPr>
        <w:spacing w:before="120" w:after="120" w:line="276" w:lineRule="auto"/>
        <w:jc w:val="both"/>
        <w:rPr>
          <w:rFonts w:cs="Arial"/>
          <w:color w:val="000000" w:themeColor="text1"/>
          <w:szCs w:val="20"/>
        </w:rPr>
      </w:pPr>
      <w:proofErr w:type="gramStart"/>
      <w:r>
        <w:rPr>
          <w:rFonts w:cs="Arial"/>
          <w:color w:val="000000"/>
          <w:szCs w:val="20"/>
        </w:rPr>
        <w:t>pessoa</w:t>
      </w:r>
      <w:proofErr w:type="gramEnd"/>
      <w:r>
        <w:rPr>
          <w:rFonts w:cs="Arial"/>
          <w:color w:val="000000"/>
          <w:szCs w:val="20"/>
        </w:rPr>
        <w:t xml:space="preserve"> física ou jurídica que se encontre, ao tempo da </w:t>
      </w:r>
      <w:r w:rsidR="007C27EE">
        <w:rPr>
          <w:rFonts w:cs="Arial"/>
          <w:color w:val="000000"/>
          <w:szCs w:val="20"/>
        </w:rPr>
        <w:t>contratação</w:t>
      </w:r>
      <w:r>
        <w:rPr>
          <w:rFonts w:cs="Arial"/>
          <w:color w:val="000000"/>
          <w:szCs w:val="20"/>
        </w:rPr>
        <w:t xml:space="preserve">, impossibilitada de </w:t>
      </w:r>
      <w:r w:rsidR="007C27EE">
        <w:rPr>
          <w:rFonts w:cs="Arial"/>
          <w:color w:val="000000"/>
          <w:szCs w:val="20"/>
        </w:rPr>
        <w:t xml:space="preserve">contratar </w:t>
      </w:r>
      <w:r>
        <w:rPr>
          <w:rFonts w:cs="Arial"/>
          <w:color w:val="000000"/>
          <w:szCs w:val="20"/>
        </w:rPr>
        <w:t>em decorrência de sanção que lhe foi imposta;</w:t>
      </w:r>
    </w:p>
    <w:p w14:paraId="5062675E" w14:textId="44C60E1C" w:rsidR="00ED3520" w:rsidRPr="007C27EE" w:rsidRDefault="00ED3520" w:rsidP="007C27EE">
      <w:pPr>
        <w:numPr>
          <w:ilvl w:val="3"/>
          <w:numId w:val="22"/>
        </w:numPr>
        <w:spacing w:before="120" w:after="120" w:line="276" w:lineRule="auto"/>
        <w:jc w:val="both"/>
        <w:rPr>
          <w:rFonts w:cs="Arial"/>
          <w:color w:val="000000" w:themeColor="text1"/>
          <w:szCs w:val="20"/>
        </w:rPr>
      </w:pPr>
      <w:proofErr w:type="gramStart"/>
      <w:r>
        <w:rPr>
          <w:rFonts w:cs="Arial"/>
          <w:color w:val="000000"/>
          <w:szCs w:val="20"/>
        </w:rPr>
        <w:t>aquele</w:t>
      </w:r>
      <w:proofErr w:type="gramEnd"/>
      <w:r>
        <w:rPr>
          <w:rFonts w:cs="Arial"/>
          <w:color w:val="000000"/>
          <w:szCs w:val="20"/>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ED3520" w:rsidRDefault="00ED3520" w:rsidP="007C27EE">
      <w:pPr>
        <w:numPr>
          <w:ilvl w:val="3"/>
          <w:numId w:val="22"/>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9" w:history="1">
        <w:r>
          <w:rPr>
            <w:rStyle w:val="Hyperlink"/>
            <w:rFonts w:eastAsia="Calibri" w:cs="Arial"/>
            <w:szCs w:val="20"/>
          </w:rPr>
          <w:t>Lei nº 6.404, de 15 de dezembro de 1976</w:t>
        </w:r>
      </w:hyperlink>
      <w:r>
        <w:rPr>
          <w:rFonts w:cs="Arial"/>
          <w:color w:val="000000"/>
          <w:szCs w:val="20"/>
        </w:rPr>
        <w:t>, concorrendo entre si;</w:t>
      </w:r>
    </w:p>
    <w:p w14:paraId="17C50E44" w14:textId="77AA24C6" w:rsidR="00ED3520" w:rsidRPr="00805244" w:rsidRDefault="00ED3520" w:rsidP="007C27EE">
      <w:pPr>
        <w:numPr>
          <w:ilvl w:val="3"/>
          <w:numId w:val="22"/>
        </w:numPr>
        <w:spacing w:before="120" w:after="120" w:line="276" w:lineRule="auto"/>
        <w:jc w:val="both"/>
        <w:rPr>
          <w:rFonts w:cs="Arial"/>
          <w:color w:val="000000" w:themeColor="text1"/>
          <w:szCs w:val="20"/>
        </w:rPr>
      </w:pPr>
      <w:proofErr w:type="gramStart"/>
      <w:r>
        <w:rPr>
          <w:rFonts w:cs="Arial"/>
          <w:color w:val="000000"/>
          <w:szCs w:val="20"/>
        </w:rPr>
        <w:lastRenderedPageBreak/>
        <w:t>pessoa</w:t>
      </w:r>
      <w:proofErr w:type="gramEnd"/>
      <w:r>
        <w:rPr>
          <w:rFonts w:cs="Arial"/>
          <w:color w:val="000000"/>
          <w:szCs w:val="20"/>
        </w:rPr>
        <w:t xml:space="preserve"> física ou jurídica que, nos 5 (cinco) anos anteriores à divulgação do </w:t>
      </w:r>
      <w:r w:rsidR="00D96F4D">
        <w:rPr>
          <w:rFonts w:cs="Arial"/>
          <w:color w:val="000000"/>
          <w:szCs w:val="20"/>
        </w:rPr>
        <w:t>aviso</w:t>
      </w:r>
      <w:r>
        <w:rPr>
          <w:rFonts w:cs="Arial"/>
          <w:color w:val="000000"/>
          <w:szCs w:val="20"/>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Default="007C27EE" w:rsidP="007C27EE">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18ADA45F" w14:textId="386D9669" w:rsidR="007C27EE" w:rsidRPr="007C27EE" w:rsidRDefault="007C27EE" w:rsidP="007C27EE">
      <w:pPr>
        <w:numPr>
          <w:ilvl w:val="3"/>
          <w:numId w:val="1"/>
        </w:numPr>
        <w:spacing w:before="120" w:after="120" w:line="276" w:lineRule="auto"/>
        <w:jc w:val="both"/>
        <w:rPr>
          <w:rFonts w:cs="Arial"/>
          <w:color w:val="000000" w:themeColor="text1"/>
          <w:szCs w:val="20"/>
        </w:rPr>
      </w:pPr>
      <w:proofErr w:type="gramStart"/>
      <w:r w:rsidRPr="007C27EE">
        <w:rPr>
          <w:rFonts w:cs="Arial"/>
          <w:color w:val="000000"/>
          <w:szCs w:val="20"/>
        </w:rPr>
        <w:t>aplica</w:t>
      </w:r>
      <w:proofErr w:type="gramEnd"/>
      <w:r w:rsidRPr="007C27EE">
        <w:rPr>
          <w:rFonts w:cs="Arial"/>
          <w:color w:val="000000"/>
          <w:szCs w:val="20"/>
        </w:rPr>
        <w:t>-se o disposto n</w:t>
      </w:r>
      <w:r>
        <w:rPr>
          <w:rFonts w:cs="Arial"/>
          <w:color w:val="000000"/>
          <w:szCs w:val="20"/>
        </w:rPr>
        <w:t>a</w:t>
      </w:r>
      <w:r w:rsidRPr="007C27EE">
        <w:rPr>
          <w:rFonts w:cs="Arial"/>
          <w:color w:val="000000"/>
          <w:szCs w:val="20"/>
        </w:rPr>
        <w:t xml:space="preserve"> </w:t>
      </w:r>
      <w:r>
        <w:rPr>
          <w:rFonts w:cs="Arial"/>
          <w:color w:val="000000"/>
          <w:szCs w:val="20"/>
        </w:rPr>
        <w:t>alínea “c”</w:t>
      </w:r>
      <w:r w:rsidRPr="007C27EE">
        <w:rPr>
          <w:rFonts w:cs="Arial"/>
          <w:color w:val="000000"/>
          <w:szCs w:val="20"/>
        </w:rPr>
        <w:t xml:space="preserve"> também ao </w:t>
      </w:r>
      <w:r>
        <w:rPr>
          <w:rFonts w:cs="Arial"/>
          <w:color w:val="000000"/>
          <w:szCs w:val="20"/>
        </w:rPr>
        <w:t>fornecedor</w:t>
      </w:r>
      <w:r w:rsidRPr="007C27EE">
        <w:rPr>
          <w:rFonts w:cs="Arial"/>
          <w:color w:val="000000"/>
          <w:szCs w:val="20"/>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Pr>
          <w:rFonts w:cs="Arial"/>
          <w:color w:val="000000"/>
          <w:szCs w:val="20"/>
        </w:rPr>
        <w:t>fornecedor</w:t>
      </w:r>
      <w:r w:rsidRPr="007C27EE">
        <w:rPr>
          <w:rFonts w:cs="Arial"/>
          <w:color w:val="000000"/>
          <w:szCs w:val="20"/>
        </w:rPr>
        <w:t>;</w:t>
      </w:r>
    </w:p>
    <w:p w14:paraId="75932123" w14:textId="2D4A5BB9" w:rsidR="006A70C8" w:rsidRPr="00805244" w:rsidRDefault="00BD6135" w:rsidP="00D07602">
      <w:pPr>
        <w:numPr>
          <w:ilvl w:val="2"/>
          <w:numId w:val="1"/>
        </w:numPr>
        <w:spacing w:before="120" w:after="120" w:line="276" w:lineRule="auto"/>
        <w:jc w:val="both"/>
        <w:rPr>
          <w:rFonts w:cs="Arial"/>
          <w:color w:val="000000" w:themeColor="text1"/>
          <w:szCs w:val="20"/>
        </w:rPr>
      </w:pPr>
      <w:proofErr w:type="gramStart"/>
      <w:r w:rsidRPr="00805244">
        <w:rPr>
          <w:rFonts w:cs="Arial"/>
          <w:color w:val="000000"/>
          <w:szCs w:val="20"/>
        </w:rPr>
        <w:t>o</w:t>
      </w:r>
      <w:r w:rsidR="006A70C8" w:rsidRPr="00805244">
        <w:rPr>
          <w:rFonts w:cs="Arial"/>
          <w:color w:val="000000"/>
          <w:szCs w:val="20"/>
        </w:rPr>
        <w:t>rganizações</w:t>
      </w:r>
      <w:proofErr w:type="gramEnd"/>
      <w:r w:rsidR="006A70C8" w:rsidRPr="00805244">
        <w:rPr>
          <w:rFonts w:cs="Arial"/>
          <w:color w:val="000000"/>
          <w:szCs w:val="20"/>
        </w:rPr>
        <w:t xml:space="preserve"> da Sociedade Civil de Interesse Público - OSCIP, atuando nessa condição (Acórdão nº 746/2014-TCU-Plenário); </w:t>
      </w:r>
      <w:r w:rsidRPr="00805244">
        <w:rPr>
          <w:rFonts w:cs="Arial"/>
          <w:color w:val="000000"/>
          <w:szCs w:val="20"/>
        </w:rPr>
        <w:t>e</w:t>
      </w:r>
    </w:p>
    <w:p w14:paraId="416499AC" w14:textId="2A6B4738" w:rsidR="006A70C8" w:rsidRPr="00805244" w:rsidRDefault="006A70C8" w:rsidP="00BD6135">
      <w:pPr>
        <w:numPr>
          <w:ilvl w:val="2"/>
          <w:numId w:val="1"/>
        </w:numPr>
        <w:spacing w:before="120" w:after="120" w:line="276" w:lineRule="auto"/>
        <w:jc w:val="both"/>
        <w:rPr>
          <w:rFonts w:cs="Arial"/>
          <w:i/>
          <w:color w:val="FF0000"/>
          <w:szCs w:val="20"/>
        </w:rPr>
      </w:pPr>
      <w:bookmarkStart w:id="1" w:name="_Hlk519667815"/>
      <w:proofErr w:type="gramStart"/>
      <w:r w:rsidRPr="00805244">
        <w:rPr>
          <w:rFonts w:cs="Arial"/>
          <w:i/>
          <w:color w:val="FF0000"/>
          <w:szCs w:val="20"/>
        </w:rPr>
        <w:t>sociedades</w:t>
      </w:r>
      <w:proofErr w:type="gramEnd"/>
      <w:r w:rsidRPr="00805244">
        <w:rPr>
          <w:rFonts w:cs="Arial"/>
          <w:i/>
          <w:color w:val="FF0000"/>
          <w:szCs w:val="20"/>
        </w:rPr>
        <w:t xml:space="preserve"> cooperativas.</w:t>
      </w:r>
    </w:p>
    <w:bookmarkEnd w:id="1"/>
    <w:p w14:paraId="4B6826B6" w14:textId="77777777" w:rsidR="006A70C8" w:rsidRPr="00805244" w:rsidRDefault="006A70C8" w:rsidP="006A70C8">
      <w:pPr>
        <w:tabs>
          <w:tab w:val="left" w:pos="1440"/>
        </w:tabs>
        <w:autoSpaceDE w:val="0"/>
        <w:snapToGrid w:val="0"/>
        <w:spacing w:before="120" w:after="120" w:line="276" w:lineRule="auto"/>
        <w:jc w:val="center"/>
        <w:rPr>
          <w:rFonts w:eastAsia="Arial" w:cs="Arial"/>
          <w:b/>
          <w:bCs/>
          <w:color w:val="FF0000"/>
          <w:szCs w:val="20"/>
          <w:u w:val="single"/>
        </w:rPr>
      </w:pPr>
      <w:r w:rsidRPr="00805244">
        <w:rPr>
          <w:rFonts w:eastAsia="Arial" w:cs="Arial"/>
          <w:b/>
          <w:bCs/>
          <w:color w:val="FF0000"/>
          <w:szCs w:val="20"/>
          <w:u w:val="single"/>
        </w:rPr>
        <w:t>OU</w:t>
      </w:r>
    </w:p>
    <w:p w14:paraId="75A1FC0A" w14:textId="36FD846E" w:rsidR="006A70C8" w:rsidRPr="00805244" w:rsidRDefault="006A70C8" w:rsidP="00A60564">
      <w:pPr>
        <w:numPr>
          <w:ilvl w:val="1"/>
          <w:numId w:val="1"/>
        </w:numPr>
        <w:spacing w:before="120" w:after="120" w:line="276" w:lineRule="auto"/>
        <w:jc w:val="both"/>
        <w:rPr>
          <w:rFonts w:cs="Arial"/>
          <w:i/>
          <w:color w:val="FF0000"/>
          <w:szCs w:val="20"/>
          <w:highlight w:val="green"/>
        </w:rPr>
      </w:pPr>
      <w:r w:rsidRPr="00805244">
        <w:rPr>
          <w:rFonts w:cs="Arial"/>
          <w:i/>
          <w:color w:val="FF0000"/>
          <w:szCs w:val="20"/>
          <w:highlight w:val="green"/>
        </w:rPr>
        <w:t xml:space="preserve">Será permitida a participação de cooperativas, desde que apresentem </w:t>
      </w:r>
      <w:r w:rsidR="00A60564" w:rsidRPr="00805244">
        <w:rPr>
          <w:rFonts w:cs="Arial"/>
          <w:i/>
          <w:color w:val="FF0000"/>
          <w:szCs w:val="20"/>
          <w:highlight w:val="green"/>
        </w:rPr>
        <w:t>demonstrativo de atuação em regime cooperado, com repartição de receitas e despesas entre os cooperados e atendam ao art. 16 da Lei nº 14.133/21</w:t>
      </w:r>
      <w:r w:rsidRPr="00805244">
        <w:rPr>
          <w:rFonts w:cs="Arial"/>
          <w:i/>
          <w:color w:val="FF0000"/>
          <w:szCs w:val="20"/>
          <w:highlight w:val="green"/>
        </w:rPr>
        <w:t>.</w:t>
      </w:r>
    </w:p>
    <w:p w14:paraId="624F095C" w14:textId="77777777" w:rsidR="006A70C8" w:rsidRPr="00805244" w:rsidRDefault="006A70C8" w:rsidP="00BD6135">
      <w:pPr>
        <w:numPr>
          <w:ilvl w:val="2"/>
          <w:numId w:val="1"/>
        </w:numPr>
        <w:spacing w:before="120" w:after="120" w:line="276" w:lineRule="auto"/>
        <w:jc w:val="both"/>
        <w:rPr>
          <w:rFonts w:cs="Arial"/>
          <w:i/>
          <w:iCs/>
          <w:color w:val="FF0000"/>
          <w:szCs w:val="20"/>
          <w:highlight w:val="green"/>
        </w:rPr>
      </w:pPr>
      <w:r w:rsidRPr="00805244">
        <w:rPr>
          <w:rFonts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0D2706D6" w14:textId="1DA66B99" w:rsidR="006A70C8" w:rsidRPr="00805244" w:rsidRDefault="006A70C8" w:rsidP="006A70C8">
      <w:pPr>
        <w:pStyle w:val="Citao"/>
        <w:tabs>
          <w:tab w:val="left" w:pos="1440"/>
        </w:tabs>
        <w:autoSpaceDE w:val="0"/>
        <w:snapToGrid w:val="0"/>
        <w:spacing w:after="120" w:line="276" w:lineRule="auto"/>
        <w:rPr>
          <w:rFonts w:cs="Arial"/>
          <w:szCs w:val="20"/>
        </w:rPr>
      </w:pPr>
      <w:r w:rsidRPr="00805244">
        <w:rPr>
          <w:rFonts w:cs="Arial"/>
          <w:b/>
          <w:bCs/>
          <w:szCs w:val="20"/>
        </w:rPr>
        <w:t>Nota explicativa</w:t>
      </w:r>
      <w:r w:rsidRPr="00805244">
        <w:rPr>
          <w:rFonts w:cs="Arial"/>
          <w:szCs w:val="20"/>
        </w:rPr>
        <w:t xml:space="preserve">: Utilizar o subitem </w:t>
      </w:r>
      <w:r w:rsidR="00BD6135" w:rsidRPr="00805244">
        <w:rPr>
          <w:rFonts w:cs="Arial"/>
          <w:szCs w:val="20"/>
        </w:rPr>
        <w:t>2</w:t>
      </w:r>
      <w:r w:rsidRPr="00805244">
        <w:rPr>
          <w:rFonts w:cs="Arial"/>
          <w:szCs w:val="20"/>
        </w:rPr>
        <w:t>.</w:t>
      </w:r>
      <w:r w:rsidR="000C4B11">
        <w:rPr>
          <w:rFonts w:cs="Arial"/>
          <w:szCs w:val="20"/>
        </w:rPr>
        <w:t>2</w:t>
      </w:r>
      <w:r w:rsidRPr="00805244">
        <w:rPr>
          <w:rFonts w:cs="Arial"/>
          <w:szCs w:val="20"/>
        </w:rPr>
        <w:t>.</w:t>
      </w:r>
      <w:r w:rsidR="000C4B11">
        <w:rPr>
          <w:rFonts w:cs="Arial"/>
          <w:szCs w:val="20"/>
        </w:rPr>
        <w:t>5</w:t>
      </w:r>
      <w:r w:rsidRPr="00805244">
        <w:rPr>
          <w:rFonts w:cs="Arial"/>
          <w:szCs w:val="20"/>
        </w:rPr>
        <w:t xml:space="preserve">, se não for possível a </w:t>
      </w:r>
      <w:r w:rsidR="00BD6135" w:rsidRPr="00805244">
        <w:rPr>
          <w:rFonts w:cs="Arial"/>
          <w:szCs w:val="20"/>
        </w:rPr>
        <w:t>contratação</w:t>
      </w:r>
      <w:r w:rsidRPr="00805244">
        <w:rPr>
          <w:rFonts w:cs="Arial"/>
          <w:szCs w:val="20"/>
        </w:rPr>
        <w:t xml:space="preserve"> de cooperativas. Caso contrário, utilizar o subitem </w:t>
      </w:r>
      <w:r w:rsidR="00BD6135" w:rsidRPr="00805244">
        <w:rPr>
          <w:rFonts w:cs="Arial"/>
          <w:szCs w:val="20"/>
        </w:rPr>
        <w:t>2</w:t>
      </w:r>
      <w:r w:rsidRPr="00805244">
        <w:rPr>
          <w:rFonts w:cs="Arial"/>
          <w:szCs w:val="20"/>
        </w:rPr>
        <w:t>.</w:t>
      </w:r>
      <w:r w:rsidR="000C4B11">
        <w:rPr>
          <w:rFonts w:cs="Arial"/>
          <w:szCs w:val="20"/>
        </w:rPr>
        <w:t>3</w:t>
      </w:r>
      <w:r w:rsidRPr="00805244">
        <w:rPr>
          <w:rFonts w:cs="Arial"/>
          <w:szCs w:val="20"/>
        </w:rPr>
        <w:t xml:space="preserve"> e </w:t>
      </w:r>
      <w:r w:rsidR="00BD6135" w:rsidRPr="00805244">
        <w:rPr>
          <w:rFonts w:cs="Arial"/>
          <w:szCs w:val="20"/>
        </w:rPr>
        <w:t>2</w:t>
      </w:r>
      <w:r w:rsidRPr="00805244">
        <w:rPr>
          <w:rFonts w:cs="Arial"/>
          <w:szCs w:val="20"/>
        </w:rPr>
        <w:t>.</w:t>
      </w:r>
      <w:r w:rsidR="000C4B11">
        <w:rPr>
          <w:rFonts w:cs="Arial"/>
          <w:szCs w:val="20"/>
        </w:rPr>
        <w:t>3</w:t>
      </w:r>
      <w:r w:rsidRPr="00805244">
        <w:rPr>
          <w:rFonts w:cs="Arial"/>
          <w:szCs w:val="20"/>
        </w:rPr>
        <w:t>.1.</w:t>
      </w:r>
    </w:p>
    <w:p w14:paraId="06C220F3" w14:textId="31356A15" w:rsidR="006A70C8" w:rsidRDefault="000C4B11" w:rsidP="006A70C8">
      <w:pPr>
        <w:pStyle w:val="Citao"/>
        <w:tabs>
          <w:tab w:val="left" w:pos="1440"/>
        </w:tabs>
        <w:autoSpaceDE w:val="0"/>
        <w:snapToGrid w:val="0"/>
        <w:spacing w:after="120" w:line="276" w:lineRule="auto"/>
        <w:rPr>
          <w:rFonts w:cs="Arial"/>
          <w:szCs w:val="20"/>
        </w:rPr>
      </w:pPr>
      <w:r>
        <w:rPr>
          <w:rFonts w:cs="Arial"/>
          <w:szCs w:val="20"/>
        </w:rPr>
        <w:t xml:space="preserve">Na égide da Lei 8.666, o TCU tinha um entendimento trazido na sua </w:t>
      </w:r>
      <w:r w:rsidR="006A70C8" w:rsidRPr="00805244">
        <w:rPr>
          <w:rFonts w:cs="Arial"/>
          <w:szCs w:val="20"/>
        </w:rPr>
        <w:t>Súmula 281: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47395776" w14:textId="0F65E516" w:rsidR="000C4B11" w:rsidRDefault="000C4B11" w:rsidP="006A70C8">
      <w:pPr>
        <w:pStyle w:val="Citao"/>
        <w:tabs>
          <w:tab w:val="left" w:pos="1440"/>
        </w:tabs>
        <w:autoSpaceDE w:val="0"/>
        <w:snapToGrid w:val="0"/>
        <w:spacing w:after="120" w:line="276" w:lineRule="auto"/>
        <w:rPr>
          <w:rFonts w:cs="Arial"/>
          <w:szCs w:val="20"/>
        </w:rPr>
      </w:pPr>
      <w:r>
        <w:rPr>
          <w:rFonts w:cs="Arial"/>
          <w:szCs w:val="20"/>
        </w:rPr>
        <w:t>Ainda é imprevisível como o tema será abordado na nova lei, já que há tratamento expresso nos seus termos (art. 16), inclusive associando-se cooperativas à restrição à competição (art. 9º, I, “a”).</w:t>
      </w:r>
    </w:p>
    <w:p w14:paraId="2542C45D" w14:textId="02723ED5" w:rsidR="000C4B11" w:rsidRDefault="000C4B11" w:rsidP="006A70C8">
      <w:pPr>
        <w:pStyle w:val="Citao"/>
        <w:tabs>
          <w:tab w:val="left" w:pos="1440"/>
        </w:tabs>
        <w:autoSpaceDE w:val="0"/>
        <w:snapToGrid w:val="0"/>
        <w:spacing w:after="120" w:line="276" w:lineRule="auto"/>
        <w:rPr>
          <w:rFonts w:cs="Arial"/>
          <w:szCs w:val="20"/>
        </w:rPr>
      </w:pPr>
      <w:r>
        <w:rPr>
          <w:rFonts w:cs="Arial"/>
          <w:szCs w:val="20"/>
        </w:rPr>
        <w:t>Recomenda-se que se verifique se o objeto da contratação possui características que possibilitem que seu cumprimento pela cooperativa siga os requisitos do art. 16 da lei (atuação em regime cooperado; impessoalidade na execução do contrato; execução de forma complementar à atuação da cooperativa). Caso negativo, de forma motivada deve haver a negativa de participação. No caso de dúvidas orienta-se, por ora, pela admissão, considerando o art. 9º, I, “a” já citado, enquanto a prática se firma a esse respeito.</w:t>
      </w:r>
    </w:p>
    <w:p w14:paraId="6076D0DC" w14:textId="7DDD1385" w:rsidR="006A70C8" w:rsidRPr="00805244" w:rsidRDefault="006A70C8" w:rsidP="006A70C8">
      <w:pPr>
        <w:pStyle w:val="Citao"/>
        <w:tabs>
          <w:tab w:val="left" w:pos="1440"/>
        </w:tabs>
        <w:autoSpaceDE w:val="0"/>
        <w:snapToGrid w:val="0"/>
        <w:spacing w:after="120" w:line="276" w:lineRule="auto"/>
        <w:rPr>
          <w:rFonts w:cs="Arial"/>
          <w:szCs w:val="20"/>
        </w:rPr>
      </w:pPr>
      <w:r w:rsidRPr="00805244">
        <w:rPr>
          <w:rFonts w:cs="Arial"/>
          <w:szCs w:val="20"/>
        </w:rPr>
        <w:t xml:space="preserve">Lembramos que, caso se proíba a participação de cooperativas, as demais disposições do </w:t>
      </w:r>
      <w:r w:rsidR="00313FBD">
        <w:rPr>
          <w:rFonts w:cs="Arial"/>
          <w:szCs w:val="20"/>
        </w:rPr>
        <w:t>Aviso</w:t>
      </w:r>
      <w:r w:rsidR="006F2DF0">
        <w:rPr>
          <w:rFonts w:cs="Arial"/>
          <w:szCs w:val="20"/>
        </w:rPr>
        <w:t xml:space="preserve"> de contratação direta</w:t>
      </w:r>
      <w:r w:rsidRPr="00805244">
        <w:rPr>
          <w:rFonts w:cs="Arial"/>
          <w:szCs w:val="20"/>
        </w:rPr>
        <w:t xml:space="preserve"> devem ser adaptadas a esta nova condição.</w:t>
      </w:r>
    </w:p>
    <w:p w14:paraId="208DF011" w14:textId="7C80D287" w:rsidR="009F7713" w:rsidRPr="00805244" w:rsidRDefault="00A728B9"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 xml:space="preserve">INGRESSO NA DISPENSA ELETRÔNICA E </w:t>
      </w:r>
      <w:r w:rsidR="00A03321" w:rsidRPr="00805244">
        <w:rPr>
          <w:rFonts w:ascii="Arial" w:hAnsi="Arial" w:cs="Arial"/>
          <w:b/>
        </w:rPr>
        <w:t>CADASTRAMENTO</w:t>
      </w:r>
      <w:r w:rsidRPr="00805244">
        <w:rPr>
          <w:rFonts w:ascii="Arial" w:hAnsi="Arial" w:cs="Arial"/>
          <w:b/>
        </w:rPr>
        <w:t xml:space="preserve"> DA PROPOSTA INICIAL</w:t>
      </w:r>
    </w:p>
    <w:p w14:paraId="7AD6F9C8" w14:textId="725F9B42" w:rsidR="00141307" w:rsidRPr="00805244" w:rsidRDefault="00A03321" w:rsidP="00141307">
      <w:pPr>
        <w:numPr>
          <w:ilvl w:val="1"/>
          <w:numId w:val="1"/>
        </w:numPr>
        <w:autoSpaceDE w:val="0"/>
        <w:snapToGrid w:val="0"/>
        <w:spacing w:before="120" w:after="120" w:line="276" w:lineRule="auto"/>
        <w:ind w:left="425" w:firstLine="0"/>
        <w:jc w:val="both"/>
        <w:rPr>
          <w:rFonts w:cs="Arial"/>
        </w:rPr>
      </w:pPr>
      <w:r w:rsidRPr="00805244">
        <w:rPr>
          <w:rFonts w:cs="Arial"/>
          <w:color w:val="000000" w:themeColor="text1"/>
          <w:szCs w:val="20"/>
        </w:rPr>
        <w:t xml:space="preserve">O ingresso do </w:t>
      </w:r>
      <w:r w:rsidR="00214615" w:rsidRPr="00805244">
        <w:rPr>
          <w:rFonts w:cs="Arial"/>
          <w:color w:val="000000" w:themeColor="text1"/>
          <w:szCs w:val="20"/>
        </w:rPr>
        <w:t>fornecedor</w:t>
      </w:r>
      <w:r w:rsidRPr="00805244">
        <w:rPr>
          <w:rFonts w:cs="Arial"/>
          <w:color w:val="000000" w:themeColor="text1"/>
          <w:szCs w:val="20"/>
        </w:rPr>
        <w:t xml:space="preserve"> na disputa da dispensa eletrônica se dará com o cadastramento de sua proposta inicial, na forma deste item.</w:t>
      </w:r>
    </w:p>
    <w:p w14:paraId="287EB2DC" w14:textId="22FFD65F" w:rsidR="00805244" w:rsidRPr="006F2DF0" w:rsidRDefault="006F2DF0" w:rsidP="006F2DF0">
      <w:pPr>
        <w:numPr>
          <w:ilvl w:val="1"/>
          <w:numId w:val="1"/>
        </w:numPr>
        <w:autoSpaceDE w:val="0"/>
        <w:snapToGrid w:val="0"/>
        <w:spacing w:before="120" w:after="120" w:line="276" w:lineRule="auto"/>
        <w:ind w:left="425" w:firstLine="0"/>
        <w:jc w:val="both"/>
        <w:rPr>
          <w:rFonts w:cs="Arial"/>
          <w:color w:val="000000" w:themeColor="text1"/>
          <w:szCs w:val="20"/>
        </w:rPr>
      </w:pPr>
      <w:r w:rsidRPr="006F2DF0">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r>
        <w:rPr>
          <w:rFonts w:cs="Arial"/>
          <w:color w:val="000000" w:themeColor="text1"/>
          <w:szCs w:val="20"/>
        </w:rPr>
        <w:t>.</w:t>
      </w:r>
    </w:p>
    <w:p w14:paraId="67145FE9" w14:textId="7B32AA7C" w:rsidR="008C76D7" w:rsidRPr="00805244" w:rsidRDefault="008C76D7" w:rsidP="00762D8D">
      <w:pPr>
        <w:numPr>
          <w:ilvl w:val="2"/>
          <w:numId w:val="1"/>
        </w:numPr>
        <w:spacing w:before="120" w:after="120" w:line="276" w:lineRule="auto"/>
        <w:jc w:val="both"/>
        <w:rPr>
          <w:rFonts w:cs="Arial"/>
          <w:szCs w:val="20"/>
        </w:rPr>
      </w:pPr>
      <w:r w:rsidRPr="00805244">
        <w:rPr>
          <w:rFonts w:cs="Arial"/>
          <w:szCs w:val="20"/>
        </w:rPr>
        <w:lastRenderedPageBreak/>
        <w:t xml:space="preserve">A proposta também deverá conter declaração de que compreende a integralidade dos custos para atendimento dos direitos trabalhistas assegurados na Constituição Federal, nas leis trabalhistas, nas normas </w:t>
      </w:r>
      <w:proofErr w:type="spellStart"/>
      <w:r w:rsidRPr="00805244">
        <w:rPr>
          <w:rFonts w:cs="Arial"/>
          <w:szCs w:val="20"/>
        </w:rPr>
        <w:t>infralegais</w:t>
      </w:r>
      <w:proofErr w:type="spellEnd"/>
      <w:r w:rsidRPr="00805244">
        <w:rPr>
          <w:rFonts w:cs="Arial"/>
          <w:szCs w:val="20"/>
        </w:rPr>
        <w:t>, nas convenções coletivas de trabalho e nos termos de ajustamento de conduta vigentes na data de entrega das propostas</w:t>
      </w:r>
      <w:r w:rsidR="006F2DF0">
        <w:rPr>
          <w:rFonts w:cs="Arial"/>
          <w:szCs w:val="20"/>
        </w:rPr>
        <w:t>.</w:t>
      </w:r>
    </w:p>
    <w:p w14:paraId="0D8497CA" w14:textId="5A302EBB" w:rsidR="00A03321" w:rsidRPr="006F2DF0" w:rsidRDefault="00A03321" w:rsidP="00A03321">
      <w:pPr>
        <w:numPr>
          <w:ilvl w:val="1"/>
          <w:numId w:val="1"/>
        </w:numPr>
        <w:spacing w:before="120" w:after="120" w:line="276" w:lineRule="auto"/>
        <w:ind w:left="425" w:firstLine="0"/>
        <w:jc w:val="both"/>
        <w:rPr>
          <w:rFonts w:cs="Arial"/>
          <w:szCs w:val="20"/>
        </w:rPr>
      </w:pPr>
      <w:r w:rsidRPr="006F2DF0">
        <w:rPr>
          <w:rFonts w:cs="Arial"/>
          <w:szCs w:val="20"/>
        </w:rPr>
        <w:t xml:space="preserve">Todas as especificações do </w:t>
      </w:r>
      <w:r w:rsidRPr="006F2DF0">
        <w:rPr>
          <w:rFonts w:cs="Arial"/>
          <w:color w:val="000000" w:themeColor="text1"/>
          <w:szCs w:val="20"/>
        </w:rPr>
        <w:t>objeto</w:t>
      </w:r>
      <w:r w:rsidRPr="006F2DF0">
        <w:rPr>
          <w:rFonts w:cs="Arial"/>
          <w:szCs w:val="20"/>
        </w:rPr>
        <w:t xml:space="preserve"> contidas na proposta</w:t>
      </w:r>
      <w:r w:rsidR="00762D8D" w:rsidRPr="006F2DF0">
        <w:rPr>
          <w:rFonts w:cs="Arial"/>
          <w:szCs w:val="20"/>
        </w:rPr>
        <w:t>, em especial o preço,</w:t>
      </w:r>
      <w:r w:rsidRPr="006F2DF0">
        <w:rPr>
          <w:rFonts w:cs="Arial"/>
          <w:szCs w:val="20"/>
        </w:rPr>
        <w:t xml:space="preserve"> vinculam a Contratada.</w:t>
      </w:r>
    </w:p>
    <w:p w14:paraId="32BFCBFE" w14:textId="2302AF4F" w:rsidR="00A03321" w:rsidRPr="006F2DF0" w:rsidRDefault="00A03321" w:rsidP="00A03321">
      <w:pPr>
        <w:numPr>
          <w:ilvl w:val="1"/>
          <w:numId w:val="1"/>
        </w:numPr>
        <w:spacing w:before="120" w:after="120" w:line="276" w:lineRule="auto"/>
        <w:ind w:left="425" w:firstLine="0"/>
        <w:jc w:val="both"/>
        <w:rPr>
          <w:rFonts w:cs="Arial"/>
          <w:szCs w:val="20"/>
        </w:rPr>
      </w:pPr>
      <w:r w:rsidRPr="006F2DF0">
        <w:rPr>
          <w:rFonts w:cs="Arial"/>
          <w:szCs w:val="20"/>
        </w:rPr>
        <w:t>Nos valores propostos estarão inclusos todos os custos operacionais, encargos previdenciários, trabalhistas, tributários, comerciais e quaisquer outros que incidam direta ou indiretamente na prestação dos serviços;</w:t>
      </w:r>
    </w:p>
    <w:p w14:paraId="15429AE8" w14:textId="52E3309C" w:rsidR="002913C9" w:rsidRPr="006F2DF0" w:rsidRDefault="002913C9" w:rsidP="00A03321">
      <w:pPr>
        <w:numPr>
          <w:ilvl w:val="2"/>
          <w:numId w:val="1"/>
        </w:numPr>
        <w:spacing w:before="120" w:after="120" w:line="276" w:lineRule="auto"/>
        <w:jc w:val="both"/>
        <w:rPr>
          <w:rFonts w:cs="Arial"/>
          <w:szCs w:val="20"/>
        </w:rPr>
      </w:pPr>
      <w:r w:rsidRPr="006F2DF0">
        <w:rPr>
          <w:rFonts w:cs="Arial"/>
          <w:szCs w:val="20"/>
        </w:rPr>
        <w:t xml:space="preserve">Os preços ofertados, tanto na proposta inicial, quanto na etapa de lances, serão de exclusiva responsabilidade do </w:t>
      </w:r>
      <w:r w:rsidR="009E584F" w:rsidRPr="006F2DF0">
        <w:rPr>
          <w:rFonts w:cs="Arial"/>
          <w:szCs w:val="20"/>
        </w:rPr>
        <w:t>fornecedor</w:t>
      </w:r>
      <w:r w:rsidRPr="006F2DF0">
        <w:rPr>
          <w:rFonts w:cs="Arial"/>
          <w:szCs w:val="20"/>
        </w:rPr>
        <w:t>, não lhe assistindo o direito de pleitear qualquer alteração, sob alegação de erro, omissão ou qualquer outro pretexto.</w:t>
      </w:r>
    </w:p>
    <w:p w14:paraId="57DDF1D8" w14:textId="1E3716F2" w:rsidR="00A03321" w:rsidRPr="006F2DF0" w:rsidRDefault="00A03321" w:rsidP="002913C9">
      <w:pPr>
        <w:numPr>
          <w:ilvl w:val="1"/>
          <w:numId w:val="1"/>
        </w:numPr>
        <w:spacing w:before="120" w:after="120" w:line="276" w:lineRule="auto"/>
        <w:ind w:left="425" w:firstLine="0"/>
        <w:jc w:val="both"/>
        <w:rPr>
          <w:rFonts w:cs="Arial"/>
          <w:szCs w:val="20"/>
        </w:rPr>
      </w:pPr>
      <w:r w:rsidRPr="006F2DF0">
        <w:rPr>
          <w:rFonts w:cs="Arial"/>
          <w:szCs w:val="20"/>
        </w:rPr>
        <w:t xml:space="preserve">Se o regime tributário da empresa implicar o recolhimento de tributos em percentuais variáveis, a cotação adequada será a que corresponde à média dos efetivos recolhimentos da empresa nos últimos doze meses. </w:t>
      </w:r>
    </w:p>
    <w:p w14:paraId="7893CB4D" w14:textId="1D41B4AA" w:rsidR="00A03321" w:rsidRPr="006F2DF0" w:rsidRDefault="00A03321" w:rsidP="002913C9">
      <w:pPr>
        <w:numPr>
          <w:ilvl w:val="1"/>
          <w:numId w:val="1"/>
        </w:numPr>
        <w:spacing w:before="120" w:after="120" w:line="276" w:lineRule="auto"/>
        <w:ind w:left="425" w:firstLine="0"/>
        <w:jc w:val="both"/>
        <w:rPr>
          <w:rFonts w:cs="Arial"/>
          <w:szCs w:val="20"/>
        </w:rPr>
      </w:pPr>
      <w:r w:rsidRPr="006F2DF0">
        <w:rPr>
          <w:rFonts w:cs="Arial"/>
          <w:szCs w:val="20"/>
        </w:rPr>
        <w:t>Independentemente do percentual de tributo inserido na planilha, no pagamento serão retidos na fonte os percentuais estabelecidos na legislação vigente.</w:t>
      </w:r>
    </w:p>
    <w:p w14:paraId="58EB2F06" w14:textId="36234C04" w:rsidR="00A03321" w:rsidRPr="00805244" w:rsidRDefault="00A03321" w:rsidP="002913C9">
      <w:pPr>
        <w:numPr>
          <w:ilvl w:val="1"/>
          <w:numId w:val="1"/>
        </w:numPr>
        <w:spacing w:before="120" w:after="120" w:line="276" w:lineRule="auto"/>
        <w:ind w:left="425" w:firstLine="0"/>
        <w:jc w:val="both"/>
        <w:rPr>
          <w:rFonts w:cs="Arial"/>
          <w:szCs w:val="20"/>
        </w:rPr>
      </w:pPr>
      <w:r w:rsidRPr="00805244">
        <w:rPr>
          <w:rFonts w:cs="Arial"/>
          <w:szCs w:val="20"/>
        </w:rPr>
        <w:t xml:space="preserve">A apresentação das propostas implica obrigatoriedade do cumprimento das disposições nelas contidas, em conformidade com o que dispõe </w:t>
      </w:r>
      <w:r w:rsidRPr="006F2DF0">
        <w:rPr>
          <w:rFonts w:cs="Arial"/>
          <w:szCs w:val="20"/>
        </w:rPr>
        <w:t xml:space="preserve">o </w:t>
      </w:r>
      <w:r w:rsidRPr="006F2DF0">
        <w:rPr>
          <w:rFonts w:cs="Arial"/>
          <w:i/>
          <w:color w:val="FF0000"/>
          <w:szCs w:val="20"/>
        </w:rPr>
        <w:t>Termo de Referência</w:t>
      </w:r>
      <w:r w:rsidR="006F2DF0" w:rsidRPr="006F2DF0">
        <w:rPr>
          <w:rFonts w:cs="Arial"/>
          <w:i/>
          <w:color w:val="FF0000"/>
          <w:szCs w:val="20"/>
        </w:rPr>
        <w:t>, Projeto Básico ou Projeto Executivo</w:t>
      </w:r>
      <w:r w:rsidRPr="00805244">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CAC7ADC" w14:textId="10A8D258" w:rsidR="00A03321" w:rsidRPr="006F2DF0" w:rsidRDefault="002B2C30" w:rsidP="002913C9">
      <w:pPr>
        <w:numPr>
          <w:ilvl w:val="1"/>
          <w:numId w:val="1"/>
        </w:numPr>
        <w:spacing w:before="120" w:after="120" w:line="276" w:lineRule="auto"/>
        <w:ind w:left="425" w:firstLine="0"/>
        <w:jc w:val="both"/>
        <w:rPr>
          <w:rFonts w:cs="Arial"/>
          <w:color w:val="000000" w:themeColor="text1"/>
          <w:szCs w:val="20"/>
        </w:rPr>
      </w:pPr>
      <w:r w:rsidRPr="006F2DF0">
        <w:rPr>
          <w:rFonts w:cs="Arial"/>
          <w:szCs w:val="20"/>
        </w:rPr>
        <w:t>Uma vez enviada a proposta</w:t>
      </w:r>
      <w:r w:rsidR="00897E34" w:rsidRPr="006F2DF0">
        <w:rPr>
          <w:rFonts w:cs="Arial"/>
          <w:szCs w:val="20"/>
        </w:rPr>
        <w:t xml:space="preserve"> no sistema</w:t>
      </w:r>
      <w:r w:rsidR="00A03321" w:rsidRPr="006F2DF0">
        <w:rPr>
          <w:rFonts w:cs="Arial"/>
          <w:szCs w:val="20"/>
        </w:rPr>
        <w:t xml:space="preserve">, os </w:t>
      </w:r>
      <w:r w:rsidR="00214615" w:rsidRPr="006F2DF0">
        <w:rPr>
          <w:rFonts w:cs="Arial"/>
          <w:szCs w:val="20"/>
        </w:rPr>
        <w:t>fornecedor</w:t>
      </w:r>
      <w:r w:rsidR="00E5075F" w:rsidRPr="006F2DF0">
        <w:rPr>
          <w:rFonts w:cs="Arial"/>
          <w:szCs w:val="20"/>
        </w:rPr>
        <w:t>e</w:t>
      </w:r>
      <w:r w:rsidR="002913C9" w:rsidRPr="006F2DF0">
        <w:rPr>
          <w:rFonts w:cs="Arial"/>
          <w:szCs w:val="20"/>
        </w:rPr>
        <w:t>s</w:t>
      </w:r>
      <w:r w:rsidR="00A03321" w:rsidRPr="006F2DF0">
        <w:rPr>
          <w:rFonts w:cs="Arial"/>
          <w:szCs w:val="20"/>
        </w:rPr>
        <w:t xml:space="preserve"> </w:t>
      </w:r>
      <w:r w:rsidRPr="006F2DF0">
        <w:rPr>
          <w:rFonts w:cs="Arial"/>
          <w:b/>
          <w:bCs/>
          <w:szCs w:val="20"/>
        </w:rPr>
        <w:t>NÃO</w:t>
      </w:r>
      <w:r w:rsidRPr="006F2DF0">
        <w:rPr>
          <w:rFonts w:cs="Arial"/>
          <w:szCs w:val="20"/>
        </w:rPr>
        <w:t xml:space="preserve"> </w:t>
      </w:r>
      <w:r w:rsidR="00A03321" w:rsidRPr="006F2DF0">
        <w:rPr>
          <w:rFonts w:cs="Arial"/>
          <w:szCs w:val="20"/>
        </w:rPr>
        <w:t>poderão retir</w:t>
      </w:r>
      <w:r w:rsidR="00897E34" w:rsidRPr="006F2DF0">
        <w:rPr>
          <w:rFonts w:cs="Arial"/>
          <w:szCs w:val="20"/>
        </w:rPr>
        <w:t xml:space="preserve">á-la, </w:t>
      </w:r>
      <w:r w:rsidR="00A03321" w:rsidRPr="006F2DF0">
        <w:rPr>
          <w:rFonts w:cs="Arial"/>
          <w:szCs w:val="20"/>
        </w:rPr>
        <w:t>substitu</w:t>
      </w:r>
      <w:r w:rsidR="00897E34" w:rsidRPr="006F2DF0">
        <w:rPr>
          <w:rFonts w:cs="Arial"/>
          <w:szCs w:val="20"/>
        </w:rPr>
        <w:t>í-la ou modific</w:t>
      </w:r>
      <w:r w:rsidR="000E6C76" w:rsidRPr="006F2DF0">
        <w:rPr>
          <w:rFonts w:cs="Arial"/>
          <w:szCs w:val="20"/>
        </w:rPr>
        <w:t>á</w:t>
      </w:r>
      <w:r w:rsidR="00897E34" w:rsidRPr="006F2DF0">
        <w:rPr>
          <w:rFonts w:cs="Arial"/>
          <w:szCs w:val="20"/>
        </w:rPr>
        <w:t>-la</w:t>
      </w:r>
      <w:r w:rsidR="00A03321" w:rsidRPr="006F2DF0">
        <w:rPr>
          <w:rFonts w:cs="Arial"/>
          <w:color w:val="000000"/>
          <w:szCs w:val="20"/>
        </w:rPr>
        <w:t>;</w:t>
      </w:r>
    </w:p>
    <w:p w14:paraId="379A3157" w14:textId="38438EAF" w:rsidR="00731D60" w:rsidRPr="00805244" w:rsidRDefault="00731D60" w:rsidP="00731D60">
      <w:pPr>
        <w:pStyle w:val="Citao"/>
        <w:tabs>
          <w:tab w:val="left" w:pos="1440"/>
        </w:tabs>
        <w:autoSpaceDE w:val="0"/>
        <w:snapToGrid w:val="0"/>
        <w:spacing w:after="120" w:line="276" w:lineRule="auto"/>
        <w:rPr>
          <w:rFonts w:cs="Arial"/>
          <w:color w:val="000000" w:themeColor="text1"/>
          <w:szCs w:val="20"/>
        </w:rPr>
      </w:pPr>
      <w:r w:rsidRPr="00805244">
        <w:rPr>
          <w:rFonts w:cs="Arial"/>
          <w:b/>
          <w:color w:val="000000" w:themeColor="text1"/>
          <w:szCs w:val="20"/>
        </w:rPr>
        <w:t xml:space="preserve">Nota Explicativa: </w:t>
      </w:r>
      <w:r w:rsidRPr="00805244">
        <w:rPr>
          <w:rFonts w:cs="Arial"/>
          <w:color w:val="000000" w:themeColor="text1"/>
          <w:szCs w:val="20"/>
        </w:rPr>
        <w:t>A previsão acima decorre do funcionamento do sistema. Se o sistema for modificado para alterar essa possibilidade, a disposição supracitada deve ser ajustada.</w:t>
      </w:r>
    </w:p>
    <w:p w14:paraId="2A09EE46" w14:textId="5E90831E" w:rsidR="00A728B9" w:rsidRPr="006F2DF0" w:rsidRDefault="00A02D7C" w:rsidP="002913C9">
      <w:pPr>
        <w:numPr>
          <w:ilvl w:val="1"/>
          <w:numId w:val="1"/>
        </w:numPr>
        <w:spacing w:before="120" w:after="120" w:line="276" w:lineRule="auto"/>
        <w:ind w:left="425" w:firstLine="0"/>
        <w:jc w:val="both"/>
        <w:rPr>
          <w:rFonts w:cs="Arial"/>
          <w:color w:val="000000" w:themeColor="text1"/>
          <w:szCs w:val="20"/>
        </w:rPr>
      </w:pPr>
      <w:r w:rsidRPr="00805244">
        <w:rPr>
          <w:rFonts w:cs="Arial"/>
          <w:color w:val="000000"/>
          <w:szCs w:val="20"/>
        </w:rPr>
        <w:t>No cadastramento da proposta inicial</w:t>
      </w:r>
      <w:r w:rsidR="00A728B9" w:rsidRPr="00805244">
        <w:rPr>
          <w:rFonts w:cs="Arial"/>
          <w:color w:val="000000"/>
          <w:szCs w:val="20"/>
        </w:rPr>
        <w:t xml:space="preserve">, o </w:t>
      </w:r>
      <w:r w:rsidR="00214615" w:rsidRPr="00805244">
        <w:rPr>
          <w:rFonts w:cs="Arial"/>
          <w:color w:val="000000"/>
          <w:szCs w:val="20"/>
        </w:rPr>
        <w:t>fornecedor</w:t>
      </w:r>
      <w:r w:rsidR="00A728B9" w:rsidRPr="00805244">
        <w:rPr>
          <w:rFonts w:cs="Arial"/>
          <w:color w:val="000000"/>
          <w:szCs w:val="20"/>
        </w:rPr>
        <w:t xml:space="preserve"> </w:t>
      </w:r>
      <w:r w:rsidRPr="00805244">
        <w:rPr>
          <w:rFonts w:cs="Arial"/>
          <w:color w:val="000000"/>
          <w:szCs w:val="20"/>
        </w:rPr>
        <w:t>deverá, também</w:t>
      </w:r>
      <w:r w:rsidR="000E6C76" w:rsidRPr="00805244">
        <w:rPr>
          <w:rFonts w:cs="Arial"/>
          <w:color w:val="000000"/>
          <w:szCs w:val="20"/>
        </w:rPr>
        <w:t>,</w:t>
      </w:r>
      <w:r w:rsidRPr="00805244">
        <w:rPr>
          <w:rFonts w:cs="Arial"/>
          <w:color w:val="000000"/>
          <w:szCs w:val="20"/>
        </w:rPr>
        <w:t xml:space="preserve"> </w:t>
      </w:r>
      <w:r w:rsidR="00A728B9" w:rsidRPr="00805244">
        <w:rPr>
          <w:rFonts w:cs="Arial"/>
          <w:color w:val="000000"/>
          <w:szCs w:val="20"/>
        </w:rPr>
        <w:t>assinalar “sim” ou “</w:t>
      </w:r>
      <w:r w:rsidR="00A728B9" w:rsidRPr="006F2DF0">
        <w:rPr>
          <w:rFonts w:cs="Arial"/>
          <w:color w:val="000000"/>
          <w:szCs w:val="20"/>
        </w:rPr>
        <w:t xml:space="preserve">não” em campo </w:t>
      </w:r>
      <w:r w:rsidR="00A728B9" w:rsidRPr="006F2DF0">
        <w:rPr>
          <w:rFonts w:cs="Arial"/>
          <w:szCs w:val="20"/>
        </w:rPr>
        <w:t>próprio</w:t>
      </w:r>
      <w:r w:rsidR="00A728B9" w:rsidRPr="006F2DF0">
        <w:rPr>
          <w:rFonts w:cs="Arial"/>
          <w:color w:val="000000"/>
          <w:szCs w:val="20"/>
        </w:rPr>
        <w:t xml:space="preserve"> do sistema eletrônico, às seguintes declarações:</w:t>
      </w:r>
      <w:r w:rsidR="00A728B9" w:rsidRPr="006F2DF0">
        <w:rPr>
          <w:rFonts w:eastAsia="Zurich BT" w:cs="Arial"/>
          <w:color w:val="000000"/>
          <w:szCs w:val="20"/>
        </w:rPr>
        <w:t xml:space="preserve"> </w:t>
      </w:r>
    </w:p>
    <w:p w14:paraId="5A06B597" w14:textId="77777777" w:rsidR="00A728B9" w:rsidRPr="006F2DF0" w:rsidRDefault="00A728B9" w:rsidP="00A728B9">
      <w:pPr>
        <w:pStyle w:val="PargrafodaLista"/>
        <w:numPr>
          <w:ilvl w:val="0"/>
          <w:numId w:val="3"/>
        </w:numPr>
        <w:tabs>
          <w:tab w:val="left" w:pos="1440"/>
        </w:tabs>
        <w:autoSpaceDE w:val="0"/>
        <w:snapToGrid w:val="0"/>
        <w:spacing w:before="120" w:after="120" w:line="276" w:lineRule="auto"/>
        <w:jc w:val="both"/>
        <w:rPr>
          <w:rFonts w:cs="Arial"/>
          <w:bCs/>
          <w:vanish/>
          <w:color w:val="000000"/>
          <w:szCs w:val="20"/>
        </w:rPr>
      </w:pPr>
    </w:p>
    <w:p w14:paraId="4E714A9B"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6B47F399"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425925E0" w14:textId="77777777" w:rsidR="00A728B9" w:rsidRPr="006F2DF0" w:rsidRDefault="00A728B9" w:rsidP="00A728B9">
      <w:pPr>
        <w:pStyle w:val="PargrafodaLista"/>
        <w:numPr>
          <w:ilvl w:val="1"/>
          <w:numId w:val="3"/>
        </w:numPr>
        <w:tabs>
          <w:tab w:val="left" w:pos="1440"/>
        </w:tabs>
        <w:autoSpaceDE w:val="0"/>
        <w:snapToGrid w:val="0"/>
        <w:spacing w:before="120" w:after="120" w:line="276" w:lineRule="auto"/>
        <w:jc w:val="both"/>
        <w:rPr>
          <w:rFonts w:cs="Arial"/>
          <w:bCs/>
          <w:vanish/>
          <w:color w:val="000000"/>
          <w:szCs w:val="20"/>
        </w:rPr>
      </w:pPr>
    </w:p>
    <w:p w14:paraId="64187D53" w14:textId="1A8CCBA6" w:rsidR="00A02D7C" w:rsidRPr="006F2DF0" w:rsidRDefault="00A02D7C" w:rsidP="002913C9">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t>que</w:t>
      </w:r>
      <w:proofErr w:type="gramEnd"/>
      <w:r w:rsidRPr="006F2DF0">
        <w:rPr>
          <w:rFonts w:cs="Arial"/>
          <w:color w:val="000000" w:themeColor="text1"/>
          <w:szCs w:val="20"/>
        </w:rPr>
        <w:t xml:space="preserve"> inexistem fatos impeditivos para sua habilitação no certame, ciente da obrigatoriedade de declarar ocorrências posteriores;</w:t>
      </w:r>
    </w:p>
    <w:p w14:paraId="710ECE6D" w14:textId="0203BA8E" w:rsidR="00A728B9" w:rsidRPr="006F2DF0" w:rsidRDefault="00A728B9" w:rsidP="002913C9">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t>que</w:t>
      </w:r>
      <w:proofErr w:type="gramEnd"/>
      <w:r w:rsidRPr="006F2DF0">
        <w:rPr>
          <w:rFonts w:cs="Arial"/>
          <w:color w:val="000000" w:themeColor="text1"/>
          <w:szCs w:val="20"/>
        </w:rPr>
        <w:t xml:space="preserve"> </w:t>
      </w:r>
      <w:r w:rsidRPr="006F2DF0">
        <w:rPr>
          <w:rFonts w:cs="Arial"/>
          <w:color w:val="000000"/>
          <w:szCs w:val="20"/>
        </w:rPr>
        <w:t>cumpre</w:t>
      </w:r>
      <w:r w:rsidRPr="006F2DF0">
        <w:rPr>
          <w:rFonts w:cs="Arial"/>
          <w:color w:val="000000" w:themeColor="text1"/>
          <w:szCs w:val="20"/>
        </w:rPr>
        <w:t xml:space="preserve"> os requisitos estabelecidos no artigo 3° da Lei Complementar nº 123, de 2006, estando apto a usufruir do tratamento favorecido estabelecido em seus </w:t>
      </w:r>
      <w:proofErr w:type="spellStart"/>
      <w:r w:rsidRPr="006F2DF0">
        <w:rPr>
          <w:rFonts w:cs="Arial"/>
          <w:color w:val="000000" w:themeColor="text1"/>
          <w:szCs w:val="20"/>
        </w:rPr>
        <w:t>arts</w:t>
      </w:r>
      <w:proofErr w:type="spellEnd"/>
      <w:r w:rsidRPr="006F2DF0">
        <w:rPr>
          <w:rFonts w:cs="Arial"/>
          <w:color w:val="000000" w:themeColor="text1"/>
          <w:szCs w:val="20"/>
        </w:rPr>
        <w:t>. 42 a 49.</w:t>
      </w:r>
    </w:p>
    <w:p w14:paraId="3080F354" w14:textId="32272309" w:rsidR="00A728B9" w:rsidRPr="00805244" w:rsidRDefault="006F2DF0" w:rsidP="006F2DF0">
      <w:pPr>
        <w:pStyle w:val="Citao"/>
        <w:tabs>
          <w:tab w:val="left" w:pos="1440"/>
        </w:tabs>
        <w:autoSpaceDE w:val="0"/>
        <w:snapToGrid w:val="0"/>
        <w:spacing w:after="120" w:line="276" w:lineRule="auto"/>
        <w:rPr>
          <w:rFonts w:cs="Arial"/>
          <w:color w:val="000000" w:themeColor="text1"/>
          <w:szCs w:val="20"/>
        </w:rPr>
      </w:pPr>
      <w:r>
        <w:rPr>
          <w:rFonts w:cs="Arial"/>
          <w:b/>
          <w:color w:val="000000" w:themeColor="text1"/>
          <w:szCs w:val="20"/>
        </w:rPr>
        <w:t xml:space="preserve">Nota Explicativa: </w:t>
      </w:r>
      <w:r w:rsidR="00A728B9" w:rsidRPr="00805244">
        <w:rPr>
          <w:rFonts w:cs="Arial"/>
          <w:color w:val="000000" w:themeColor="text1"/>
          <w:szCs w:val="20"/>
        </w:rPr>
        <w:t xml:space="preserve">a assinalação do campo “não” apenas produzirá o efeito de o </w:t>
      </w:r>
      <w:r w:rsidR="009E584F" w:rsidRPr="00805244">
        <w:rPr>
          <w:rFonts w:cs="Arial"/>
          <w:color w:val="000000" w:themeColor="text1"/>
          <w:szCs w:val="20"/>
        </w:rPr>
        <w:t>fornecedor</w:t>
      </w:r>
      <w:r w:rsidR="00A728B9" w:rsidRPr="00805244">
        <w:rPr>
          <w:rFonts w:cs="Arial"/>
          <w:color w:val="000000" w:themeColor="text1"/>
          <w:szCs w:val="20"/>
        </w:rPr>
        <w:t xml:space="preserve"> não ter direito ao tratamento favorecido previsto na Lei Complementar nº 123, de 2006, mesmo que microempresa, empresa de pequeno porte ou sociedade cooperativa.</w:t>
      </w:r>
    </w:p>
    <w:p w14:paraId="5E039B1B" w14:textId="64B4DF98" w:rsidR="00A728B9" w:rsidRPr="006F2DF0" w:rsidRDefault="00A728B9" w:rsidP="002913C9">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t>que</w:t>
      </w:r>
      <w:proofErr w:type="gramEnd"/>
      <w:r w:rsidRPr="006F2DF0">
        <w:rPr>
          <w:rFonts w:cs="Arial"/>
          <w:color w:val="000000" w:themeColor="text1"/>
          <w:szCs w:val="20"/>
        </w:rPr>
        <w:t xml:space="preserve"> está ciente e concorda com as condições contidas no </w:t>
      </w:r>
      <w:r w:rsidR="00313FBD" w:rsidRPr="006F2DF0">
        <w:rPr>
          <w:rFonts w:cs="Arial"/>
          <w:color w:val="000000" w:themeColor="text1"/>
          <w:szCs w:val="20"/>
        </w:rPr>
        <w:t>Aviso</w:t>
      </w:r>
      <w:r w:rsidR="006F2DF0" w:rsidRPr="006F2DF0">
        <w:rPr>
          <w:rFonts w:cs="Arial"/>
          <w:color w:val="000000" w:themeColor="text1"/>
          <w:szCs w:val="20"/>
        </w:rPr>
        <w:t xml:space="preserve"> de Contratação Direta</w:t>
      </w:r>
      <w:r w:rsidRPr="006F2DF0">
        <w:rPr>
          <w:rFonts w:cs="Arial"/>
          <w:color w:val="000000" w:themeColor="text1"/>
          <w:szCs w:val="20"/>
        </w:rPr>
        <w:t xml:space="preserve"> e seus anexos;</w:t>
      </w:r>
    </w:p>
    <w:p w14:paraId="4BE52AA1" w14:textId="7DC9C969" w:rsidR="00A02D7C" w:rsidRPr="006F2DF0" w:rsidRDefault="00A02D7C" w:rsidP="002913C9">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t>que</w:t>
      </w:r>
      <w:proofErr w:type="gramEnd"/>
      <w:r w:rsidRPr="006F2DF0">
        <w:rPr>
          <w:rFonts w:cs="Arial"/>
          <w:color w:val="000000" w:themeColor="text1"/>
          <w:szCs w:val="20"/>
        </w:rPr>
        <w:t xml:space="preserve"> assume a responsabilidade pelas transações que forem efetuadas no sistema, assumindo como firmes e verdadeiras;</w:t>
      </w:r>
    </w:p>
    <w:p w14:paraId="4140C23F" w14:textId="3175B76F" w:rsidR="00A02D7C" w:rsidRPr="006F2DF0" w:rsidRDefault="00A02D7C" w:rsidP="002913C9">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t>que</w:t>
      </w:r>
      <w:proofErr w:type="gramEnd"/>
      <w:r w:rsidRPr="006F2DF0">
        <w:rPr>
          <w:rFonts w:cs="Arial"/>
          <w:color w:val="000000" w:themeColor="text1"/>
          <w:szCs w:val="20"/>
        </w:rPr>
        <w:t xml:space="preserve"> cumpre as exigências de reserva de cargos para pessoa com deficiência e para reabilitado da Previdência Social, de que trata o art. 93 da Lei nº 8.213/91.</w:t>
      </w:r>
    </w:p>
    <w:p w14:paraId="3013DD02" w14:textId="3082FBE7" w:rsidR="00A02D7C" w:rsidRPr="006F2DF0" w:rsidRDefault="00A02D7C" w:rsidP="00A02D7C">
      <w:pPr>
        <w:numPr>
          <w:ilvl w:val="2"/>
          <w:numId w:val="1"/>
        </w:numPr>
        <w:spacing w:before="120" w:after="120" w:line="276" w:lineRule="auto"/>
        <w:jc w:val="both"/>
        <w:rPr>
          <w:rFonts w:cs="Arial"/>
          <w:color w:val="000000" w:themeColor="text1"/>
          <w:szCs w:val="20"/>
        </w:rPr>
      </w:pPr>
      <w:proofErr w:type="gramStart"/>
      <w:r w:rsidRPr="006F2DF0">
        <w:rPr>
          <w:rFonts w:cs="Arial"/>
          <w:color w:val="000000" w:themeColor="text1"/>
          <w:szCs w:val="20"/>
        </w:rPr>
        <w:lastRenderedPageBreak/>
        <w:t>que</w:t>
      </w:r>
      <w:proofErr w:type="gramEnd"/>
      <w:r w:rsidRPr="006F2DF0">
        <w:rPr>
          <w:rFonts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7A12D9A3" w14:textId="02278D67" w:rsidR="003D08AF" w:rsidRPr="00805244" w:rsidRDefault="00A02D7C" w:rsidP="0011427B">
      <w:pPr>
        <w:numPr>
          <w:ilvl w:val="1"/>
          <w:numId w:val="1"/>
        </w:numPr>
        <w:spacing w:before="120" w:after="120" w:line="276" w:lineRule="auto"/>
        <w:jc w:val="both"/>
        <w:rPr>
          <w:rFonts w:cs="Arial"/>
          <w:i/>
          <w:color w:val="FF0000"/>
          <w:szCs w:val="20"/>
        </w:rPr>
      </w:pPr>
      <w:r w:rsidRPr="00805244">
        <w:rPr>
          <w:rFonts w:cs="Arial"/>
          <w:i/>
          <w:color w:val="FF0000"/>
          <w:szCs w:val="20"/>
        </w:rPr>
        <w:t xml:space="preserve">Fica facultado ao </w:t>
      </w:r>
      <w:r w:rsidR="00214615" w:rsidRPr="00805244">
        <w:rPr>
          <w:rFonts w:cs="Arial"/>
          <w:i/>
          <w:color w:val="FF0000"/>
          <w:szCs w:val="20"/>
        </w:rPr>
        <w:t>fornecedor</w:t>
      </w:r>
      <w:r w:rsidRPr="00805244">
        <w:rPr>
          <w:rFonts w:cs="Arial"/>
          <w:i/>
          <w:color w:val="FF0000"/>
          <w:szCs w:val="20"/>
        </w:rPr>
        <w:t xml:space="preserve">, ao cadastrar sua proposta inicial, a parametrização de valor final mínimo, </w:t>
      </w:r>
      <w:r w:rsidR="000E6C76" w:rsidRPr="00805244">
        <w:rPr>
          <w:rFonts w:cs="Arial"/>
          <w:i/>
          <w:color w:val="FF0000"/>
          <w:szCs w:val="20"/>
        </w:rPr>
        <w:t>com o registro</w:t>
      </w:r>
      <w:r w:rsidR="0011427B" w:rsidRPr="00805244">
        <w:rPr>
          <w:rFonts w:cs="Arial"/>
          <w:i/>
          <w:color w:val="FF0000"/>
          <w:szCs w:val="20"/>
        </w:rPr>
        <w:t xml:space="preserve"> do</w:t>
      </w:r>
      <w:r w:rsidR="003D08AF" w:rsidRPr="00805244">
        <w:rPr>
          <w:rFonts w:cs="Arial"/>
          <w:i/>
          <w:color w:val="FF0000"/>
          <w:szCs w:val="20"/>
        </w:rPr>
        <w:t xml:space="preserve"> seu lance final aceitável (menor preço ou maior desconto, conforme o caso).</w:t>
      </w:r>
    </w:p>
    <w:p w14:paraId="10F92577" w14:textId="77777777" w:rsidR="0011427B" w:rsidRPr="00805244" w:rsidRDefault="003D08AF" w:rsidP="003D08AF">
      <w:pPr>
        <w:numPr>
          <w:ilvl w:val="2"/>
          <w:numId w:val="1"/>
        </w:numPr>
        <w:spacing w:before="120" w:after="120" w:line="276" w:lineRule="auto"/>
        <w:jc w:val="both"/>
        <w:rPr>
          <w:rFonts w:cs="Arial"/>
          <w:i/>
          <w:color w:val="FF0000"/>
          <w:szCs w:val="20"/>
        </w:rPr>
      </w:pPr>
      <w:r w:rsidRPr="00805244">
        <w:rPr>
          <w:rFonts w:cs="Arial"/>
          <w:i/>
          <w:color w:val="FF0000"/>
          <w:szCs w:val="20"/>
        </w:rPr>
        <w:t xml:space="preserve">Feita essa opção os lances serão enviados automaticamente pelo sistema, respeitados os limites cadastrados pelo </w:t>
      </w:r>
      <w:r w:rsidR="00214615" w:rsidRPr="00805244">
        <w:rPr>
          <w:rFonts w:cs="Arial"/>
          <w:i/>
          <w:color w:val="FF0000"/>
          <w:szCs w:val="20"/>
        </w:rPr>
        <w:t>fornecedor</w:t>
      </w:r>
      <w:r w:rsidR="0011427B" w:rsidRPr="00805244">
        <w:rPr>
          <w:rFonts w:cs="Arial"/>
          <w:i/>
          <w:color w:val="FF0000"/>
          <w:szCs w:val="20"/>
        </w:rPr>
        <w:t xml:space="preserve"> e o intervalo mínimo entre lances previsto neste aviso</w:t>
      </w:r>
      <w:r w:rsidRPr="00805244">
        <w:rPr>
          <w:rFonts w:cs="Arial"/>
          <w:i/>
          <w:color w:val="FF0000"/>
          <w:szCs w:val="20"/>
        </w:rPr>
        <w:t xml:space="preserve">. </w:t>
      </w:r>
    </w:p>
    <w:p w14:paraId="612A49BA" w14:textId="3084432A" w:rsidR="003D08AF" w:rsidRPr="00805244" w:rsidRDefault="0011427B" w:rsidP="0011427B">
      <w:pPr>
        <w:numPr>
          <w:ilvl w:val="3"/>
          <w:numId w:val="1"/>
        </w:numPr>
        <w:spacing w:before="120" w:after="120" w:line="276" w:lineRule="auto"/>
        <w:jc w:val="both"/>
        <w:rPr>
          <w:rFonts w:cs="Arial"/>
          <w:i/>
          <w:color w:val="FF0000"/>
          <w:szCs w:val="20"/>
        </w:rPr>
      </w:pPr>
      <w:r w:rsidRPr="00805244">
        <w:rPr>
          <w:rFonts w:cs="Arial"/>
          <w:i/>
          <w:color w:val="FF0000"/>
          <w:szCs w:val="20"/>
        </w:rPr>
        <w:t>Sem prejuízo do disposto acima</w:t>
      </w:r>
      <w:r w:rsidR="003D08AF" w:rsidRPr="00805244">
        <w:rPr>
          <w:rFonts w:cs="Arial"/>
          <w:i/>
          <w:color w:val="FF0000"/>
          <w:szCs w:val="20"/>
        </w:rPr>
        <w:t xml:space="preserve">, os lances </w:t>
      </w:r>
      <w:r w:rsidRPr="00805244">
        <w:rPr>
          <w:rFonts w:cs="Arial"/>
          <w:i/>
          <w:color w:val="FF0000"/>
          <w:szCs w:val="20"/>
        </w:rPr>
        <w:t xml:space="preserve">poderão </w:t>
      </w:r>
      <w:r w:rsidR="003D08AF" w:rsidRPr="00805244">
        <w:rPr>
          <w:rFonts w:cs="Arial"/>
          <w:i/>
          <w:color w:val="FF0000"/>
          <w:szCs w:val="20"/>
        </w:rPr>
        <w:t xml:space="preserve">ser enviados manualmente, na forma da seção respectiva deste </w:t>
      </w:r>
      <w:r w:rsidR="00313FBD">
        <w:rPr>
          <w:rFonts w:cs="Arial"/>
          <w:i/>
          <w:color w:val="FF0000"/>
          <w:szCs w:val="20"/>
        </w:rPr>
        <w:t>Aviso</w:t>
      </w:r>
      <w:r w:rsidR="006F2DF0">
        <w:rPr>
          <w:rFonts w:cs="Arial"/>
          <w:i/>
          <w:color w:val="FF0000"/>
          <w:szCs w:val="20"/>
        </w:rPr>
        <w:t xml:space="preserve"> de Contratação Direta</w:t>
      </w:r>
      <w:r w:rsidR="003D08AF" w:rsidRPr="00805244">
        <w:rPr>
          <w:rFonts w:cs="Arial"/>
          <w:i/>
          <w:color w:val="FF0000"/>
          <w:szCs w:val="20"/>
        </w:rPr>
        <w:t>;</w:t>
      </w:r>
    </w:p>
    <w:p w14:paraId="15876706" w14:textId="21204A38" w:rsidR="003D08AF" w:rsidRPr="00805244" w:rsidRDefault="003D08AF" w:rsidP="003D08AF">
      <w:pPr>
        <w:numPr>
          <w:ilvl w:val="2"/>
          <w:numId w:val="1"/>
        </w:numPr>
        <w:spacing w:before="120" w:after="120" w:line="276" w:lineRule="auto"/>
        <w:jc w:val="both"/>
        <w:rPr>
          <w:rFonts w:cs="Arial"/>
          <w:i/>
          <w:color w:val="FF0000"/>
          <w:szCs w:val="20"/>
        </w:rPr>
      </w:pPr>
      <w:r w:rsidRPr="00805244">
        <w:rPr>
          <w:rFonts w:cs="Arial"/>
          <w:i/>
          <w:color w:val="FF0000"/>
          <w:szCs w:val="20"/>
        </w:rPr>
        <w:t xml:space="preserve">O valor final mínimo poderá ser alterado pelo </w:t>
      </w:r>
      <w:r w:rsidR="00214615" w:rsidRPr="00805244">
        <w:rPr>
          <w:rFonts w:cs="Arial"/>
          <w:i/>
          <w:color w:val="FF0000"/>
          <w:szCs w:val="20"/>
        </w:rPr>
        <w:t>fornecedor</w:t>
      </w:r>
      <w:r w:rsidRPr="00805244">
        <w:rPr>
          <w:rFonts w:cs="Arial"/>
          <w:i/>
          <w:color w:val="FF0000"/>
          <w:szCs w:val="20"/>
        </w:rPr>
        <w:t xml:space="preserve"> durante a fase de disputa, desde que não assuma valor superior a lance já registrado por ele no sistema.</w:t>
      </w:r>
    </w:p>
    <w:p w14:paraId="200D490B" w14:textId="5D9C8BF7" w:rsidR="003D08AF" w:rsidRPr="00805244" w:rsidRDefault="003D08AF" w:rsidP="003D08AF">
      <w:pPr>
        <w:numPr>
          <w:ilvl w:val="2"/>
          <w:numId w:val="1"/>
        </w:numPr>
        <w:spacing w:before="120" w:after="120" w:line="276" w:lineRule="auto"/>
        <w:jc w:val="both"/>
        <w:rPr>
          <w:rFonts w:cs="Arial"/>
          <w:i/>
          <w:color w:val="FF0000"/>
          <w:szCs w:val="20"/>
        </w:rPr>
      </w:pPr>
      <w:r w:rsidRPr="00805244">
        <w:rPr>
          <w:rFonts w:cs="Arial"/>
          <w:i/>
          <w:color w:val="FF0000"/>
          <w:szCs w:val="20"/>
        </w:rPr>
        <w:t xml:space="preserve">O valor mínimo parametrizado possui caráter sigiloso aos demais participantes do certame e para o órgão ou entidade contratante. Apenas os lances efetivamente enviados poderão ser conhecidos dos </w:t>
      </w:r>
      <w:r w:rsidR="00214615" w:rsidRPr="00805244">
        <w:rPr>
          <w:rFonts w:cs="Arial"/>
          <w:i/>
          <w:color w:val="FF0000"/>
          <w:szCs w:val="20"/>
        </w:rPr>
        <w:t>fornecedor</w:t>
      </w:r>
      <w:r w:rsidR="0011427B" w:rsidRPr="00805244">
        <w:rPr>
          <w:rFonts w:cs="Arial"/>
          <w:i/>
          <w:color w:val="FF0000"/>
          <w:szCs w:val="20"/>
        </w:rPr>
        <w:t>e</w:t>
      </w:r>
      <w:r w:rsidRPr="00805244">
        <w:rPr>
          <w:rFonts w:cs="Arial"/>
          <w:i/>
          <w:color w:val="FF0000"/>
          <w:szCs w:val="20"/>
        </w:rPr>
        <w:t xml:space="preserve">s na forma da seção seguinte deste </w:t>
      </w:r>
      <w:r w:rsidR="00313FBD">
        <w:rPr>
          <w:rFonts w:cs="Arial"/>
          <w:i/>
          <w:color w:val="FF0000"/>
          <w:szCs w:val="20"/>
        </w:rPr>
        <w:t>Aviso</w:t>
      </w:r>
      <w:r w:rsidRPr="00805244">
        <w:rPr>
          <w:rFonts w:cs="Arial"/>
          <w:i/>
          <w:color w:val="FF0000"/>
          <w:szCs w:val="20"/>
        </w:rPr>
        <w:t>.</w:t>
      </w:r>
    </w:p>
    <w:p w14:paraId="44E70ED5" w14:textId="207B8659" w:rsidR="00731D60" w:rsidRPr="00805244" w:rsidRDefault="00731D60" w:rsidP="00731D60">
      <w:pPr>
        <w:pStyle w:val="Citao"/>
        <w:tabs>
          <w:tab w:val="left" w:pos="1440"/>
        </w:tabs>
        <w:autoSpaceDE w:val="0"/>
        <w:snapToGrid w:val="0"/>
        <w:spacing w:after="120" w:line="276" w:lineRule="auto"/>
        <w:rPr>
          <w:rFonts w:cs="Arial"/>
          <w:color w:val="000000" w:themeColor="text1"/>
          <w:szCs w:val="20"/>
        </w:rPr>
      </w:pPr>
      <w:r w:rsidRPr="00805244">
        <w:rPr>
          <w:rFonts w:cs="Arial"/>
          <w:b/>
          <w:color w:val="000000" w:themeColor="text1"/>
          <w:szCs w:val="20"/>
        </w:rPr>
        <w:t>Nota Explicativa:</w:t>
      </w:r>
      <w:r w:rsidRPr="00805244">
        <w:rPr>
          <w:rFonts w:cs="Arial"/>
          <w:color w:val="000000" w:themeColor="text1"/>
          <w:szCs w:val="20"/>
        </w:rPr>
        <w:t xml:space="preserve"> Atentar se o sistema já possui essa funcionalidade instalada. Caso não tenha, suprimir o subitem 3.10 e itens subordinados.</w:t>
      </w:r>
      <w:r w:rsidR="00552FFC" w:rsidRPr="00805244">
        <w:rPr>
          <w:rFonts w:cs="Arial"/>
          <w:color w:val="000000" w:themeColor="text1"/>
          <w:szCs w:val="20"/>
        </w:rPr>
        <w:t xml:space="preserve"> Se já houver a funcionalidade, a previsão deve ser mantida.</w:t>
      </w:r>
    </w:p>
    <w:p w14:paraId="4F4BBD91" w14:textId="0C201FCC" w:rsidR="003D08AF" w:rsidRPr="00805244" w:rsidRDefault="003D08AF"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FASE DE LANCES</w:t>
      </w:r>
    </w:p>
    <w:p w14:paraId="6B190AB5" w14:textId="5F8004B7" w:rsidR="008F6CDD" w:rsidRPr="00805244" w:rsidRDefault="008F6CDD" w:rsidP="008F6CDD">
      <w:pPr>
        <w:pStyle w:val="PargrafodaLista"/>
        <w:numPr>
          <w:ilvl w:val="1"/>
          <w:numId w:val="1"/>
        </w:numPr>
        <w:spacing w:before="120" w:after="120" w:line="276" w:lineRule="auto"/>
        <w:jc w:val="both"/>
        <w:rPr>
          <w:rFonts w:cs="Arial"/>
          <w:color w:val="000000" w:themeColor="text1"/>
          <w:szCs w:val="20"/>
          <w:lang w:eastAsia="en-US"/>
        </w:rPr>
      </w:pPr>
      <w:r w:rsidRPr="00805244">
        <w:rPr>
          <w:rFonts w:cs="Arial"/>
          <w:color w:val="000000" w:themeColor="text1"/>
          <w:szCs w:val="20"/>
          <w:lang w:eastAsia="en-US"/>
        </w:rPr>
        <w:t xml:space="preserve">A partir </w:t>
      </w:r>
      <w:r w:rsidR="00614A63" w:rsidRPr="00805244">
        <w:rPr>
          <w:rFonts w:cs="Arial"/>
          <w:color w:val="000000" w:themeColor="text1"/>
          <w:szCs w:val="20"/>
          <w:lang w:eastAsia="en-US"/>
        </w:rPr>
        <w:t xml:space="preserve">das 8:00h da data </w:t>
      </w:r>
      <w:r w:rsidRPr="00805244">
        <w:rPr>
          <w:rFonts w:cs="Arial"/>
          <w:color w:val="000000" w:themeColor="text1"/>
          <w:szCs w:val="20"/>
          <w:lang w:eastAsia="en-US"/>
        </w:rPr>
        <w:t>estabelecid</w:t>
      </w:r>
      <w:r w:rsidR="00614A63" w:rsidRPr="00805244">
        <w:rPr>
          <w:rFonts w:cs="Arial"/>
          <w:color w:val="000000" w:themeColor="text1"/>
          <w:szCs w:val="20"/>
          <w:lang w:eastAsia="en-US"/>
        </w:rPr>
        <w:t>a</w:t>
      </w:r>
      <w:r w:rsidRPr="00805244">
        <w:rPr>
          <w:rFonts w:cs="Arial"/>
          <w:color w:val="000000" w:themeColor="text1"/>
          <w:szCs w:val="20"/>
          <w:lang w:eastAsia="en-US"/>
        </w:rPr>
        <w:t xml:space="preserve"> neste </w:t>
      </w:r>
      <w:r w:rsidR="00313FBD">
        <w:rPr>
          <w:rFonts w:cs="Arial"/>
          <w:color w:val="000000" w:themeColor="text1"/>
          <w:szCs w:val="20"/>
          <w:lang w:eastAsia="en-US"/>
        </w:rPr>
        <w:t>Aviso</w:t>
      </w:r>
      <w:r w:rsidR="006F2DF0">
        <w:rPr>
          <w:rFonts w:cs="Arial"/>
          <w:color w:val="000000" w:themeColor="text1"/>
          <w:szCs w:val="20"/>
          <w:lang w:eastAsia="en-US"/>
        </w:rPr>
        <w:t xml:space="preserve"> de Contratação Direta</w:t>
      </w:r>
      <w:r w:rsidRPr="00805244">
        <w:rPr>
          <w:rFonts w:cs="Arial"/>
          <w:color w:val="000000" w:themeColor="text1"/>
          <w:szCs w:val="20"/>
          <w:lang w:eastAsia="en-US"/>
        </w:rPr>
        <w:t>, a sessão pública será automaticamente aberta pelo sistema para o envio de lances públicos e sucessivos</w:t>
      </w:r>
      <w:r w:rsidR="005A5E9A" w:rsidRPr="00805244">
        <w:rPr>
          <w:rFonts w:cs="Arial"/>
          <w:color w:val="000000" w:themeColor="text1"/>
          <w:szCs w:val="20"/>
          <w:lang w:eastAsia="en-US"/>
        </w:rPr>
        <w:t xml:space="preserve">, </w:t>
      </w:r>
      <w:r w:rsidR="007F4037" w:rsidRPr="00B34502">
        <w:rPr>
          <w:rFonts w:cs="Arial"/>
          <w:bCs/>
          <w:szCs w:val="20"/>
          <w:lang w:eastAsia="en-US"/>
        </w:rPr>
        <w:t>exclusivamente por meio do sistema eletrônico</w:t>
      </w:r>
      <w:r w:rsidR="007F4037" w:rsidRPr="00B34502">
        <w:rPr>
          <w:rFonts w:cs="Arial"/>
          <w:szCs w:val="20"/>
          <w:lang w:eastAsia="en-US"/>
        </w:rPr>
        <w:t xml:space="preserve">, </w:t>
      </w:r>
      <w:r w:rsidR="005A5E9A" w:rsidRPr="00805244">
        <w:rPr>
          <w:rFonts w:cs="Arial"/>
          <w:color w:val="000000" w:themeColor="text1"/>
          <w:szCs w:val="20"/>
          <w:lang w:eastAsia="en-US"/>
        </w:rPr>
        <w:t>sendo encerrado no horário de finalização de lances também já previsto neste aviso</w:t>
      </w:r>
      <w:r w:rsidRPr="00805244">
        <w:rPr>
          <w:rFonts w:cs="Arial"/>
          <w:color w:val="000000" w:themeColor="text1"/>
          <w:szCs w:val="20"/>
          <w:lang w:eastAsia="en-US"/>
        </w:rPr>
        <w:t>.</w:t>
      </w:r>
    </w:p>
    <w:p w14:paraId="1C95E10E" w14:textId="459A15A3" w:rsidR="008F6CDD" w:rsidRPr="00805244" w:rsidRDefault="008F6CDD" w:rsidP="008F6CDD">
      <w:pPr>
        <w:pStyle w:val="PargrafodaLista"/>
        <w:numPr>
          <w:ilvl w:val="1"/>
          <w:numId w:val="1"/>
        </w:numPr>
        <w:spacing w:before="120" w:after="120" w:line="276" w:lineRule="auto"/>
        <w:jc w:val="both"/>
        <w:rPr>
          <w:rFonts w:cs="Arial"/>
          <w:color w:val="000000" w:themeColor="text1"/>
          <w:szCs w:val="20"/>
          <w:lang w:eastAsia="en-US"/>
        </w:rPr>
      </w:pPr>
      <w:r w:rsidRPr="00805244">
        <w:rPr>
          <w:rFonts w:cs="Arial"/>
          <w:color w:val="000000" w:themeColor="text1"/>
          <w:szCs w:val="20"/>
        </w:rPr>
        <w:t xml:space="preserve">Iniciada a etapa </w:t>
      </w:r>
      <w:r w:rsidRPr="00B34502">
        <w:rPr>
          <w:rFonts w:cs="Arial"/>
          <w:color w:val="000000" w:themeColor="text1"/>
          <w:szCs w:val="20"/>
        </w:rPr>
        <w:t xml:space="preserve">competitiva, os </w:t>
      </w:r>
      <w:r w:rsidR="00214615" w:rsidRPr="00B34502">
        <w:rPr>
          <w:rFonts w:cs="Arial"/>
          <w:color w:val="000000" w:themeColor="text1"/>
          <w:szCs w:val="20"/>
        </w:rPr>
        <w:t>fornecedor</w:t>
      </w:r>
      <w:r w:rsidR="005A5E9A" w:rsidRPr="00B34502">
        <w:rPr>
          <w:rFonts w:cs="Arial"/>
          <w:color w:val="000000" w:themeColor="text1"/>
          <w:szCs w:val="20"/>
        </w:rPr>
        <w:t>e</w:t>
      </w:r>
      <w:r w:rsidRPr="00B34502">
        <w:rPr>
          <w:rFonts w:cs="Arial"/>
          <w:color w:val="000000" w:themeColor="text1"/>
          <w:szCs w:val="20"/>
        </w:rPr>
        <w:t>s deverão encaminhar lances exclusivamente por meio de sistema eletrônico, sendo</w:t>
      </w:r>
      <w:r w:rsidRPr="00805244">
        <w:rPr>
          <w:rFonts w:cs="Arial"/>
          <w:color w:val="000000" w:themeColor="text1"/>
          <w:szCs w:val="20"/>
        </w:rPr>
        <w:t xml:space="preserve"> imediatamente informados do seu recebimento e do valor consignado no registro. </w:t>
      </w:r>
    </w:p>
    <w:p w14:paraId="0910C1DB" w14:textId="77777777" w:rsidR="008F6CDD" w:rsidRPr="00805244" w:rsidRDefault="008F6CDD" w:rsidP="008F6CDD">
      <w:pPr>
        <w:pStyle w:val="PargrafodaLista"/>
        <w:numPr>
          <w:ilvl w:val="2"/>
          <w:numId w:val="1"/>
        </w:numPr>
        <w:spacing w:before="120" w:after="120" w:line="276" w:lineRule="auto"/>
        <w:jc w:val="both"/>
        <w:rPr>
          <w:rFonts w:cs="Arial"/>
          <w:color w:val="000000" w:themeColor="text1"/>
          <w:szCs w:val="20"/>
          <w:lang w:eastAsia="en-US"/>
        </w:rPr>
      </w:pPr>
      <w:r w:rsidRPr="00805244">
        <w:rPr>
          <w:rFonts w:cs="Arial"/>
          <w:i/>
          <w:iCs/>
          <w:color w:val="FF0000"/>
          <w:szCs w:val="20"/>
        </w:rPr>
        <w:t>O lance deverá ser ofertado pelo valor anual/total/unitário do item/lote.</w:t>
      </w:r>
    </w:p>
    <w:p w14:paraId="62E99658" w14:textId="0CEF805A" w:rsidR="008F6CDD" w:rsidRPr="00805244" w:rsidRDefault="008F6CDD" w:rsidP="008F6CDD">
      <w:pPr>
        <w:pStyle w:val="Citao"/>
        <w:spacing w:line="276" w:lineRule="auto"/>
        <w:rPr>
          <w:rFonts w:cs="Arial"/>
        </w:rPr>
      </w:pPr>
      <w:r w:rsidRPr="00805244">
        <w:rPr>
          <w:rFonts w:cs="Arial"/>
          <w:b/>
          <w:bCs/>
        </w:rPr>
        <w:t>Nota explicativa:</w:t>
      </w:r>
      <w:r w:rsidRPr="00805244">
        <w:rPr>
          <w:rFonts w:cs="Arial"/>
        </w:rPr>
        <w:t xml:space="preserve"> Deve a autoridade optar por uma ou outra redação do item em conformidade ao objeto </w:t>
      </w:r>
      <w:r w:rsidR="009E584F" w:rsidRPr="00805244">
        <w:rPr>
          <w:rFonts w:cs="Arial"/>
        </w:rPr>
        <w:t>a ser contratado</w:t>
      </w:r>
      <w:r w:rsidRPr="00805244">
        <w:rPr>
          <w:rFonts w:cs="Arial"/>
        </w:rPr>
        <w:t xml:space="preserve"> e ao critério de julgamento já estabelecid</w:t>
      </w:r>
      <w:r w:rsidR="00E94E11" w:rsidRPr="00805244">
        <w:rPr>
          <w:rFonts w:cs="Arial"/>
        </w:rPr>
        <w:t>o.</w:t>
      </w:r>
    </w:p>
    <w:p w14:paraId="0581AAA9" w14:textId="1B3CA492" w:rsidR="00214615" w:rsidRPr="00B34502" w:rsidRDefault="00214615" w:rsidP="00E94E11">
      <w:pPr>
        <w:pStyle w:val="PargrafodaLista"/>
        <w:numPr>
          <w:ilvl w:val="1"/>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t>O fornecedor somente poderá oferecer valor inferior ou maior percentual de desconto em relação ao último lance por ele ofertado e registrado pelo sistema.</w:t>
      </w:r>
    </w:p>
    <w:p w14:paraId="319CB00E" w14:textId="6FF1ED01" w:rsidR="00A023BD" w:rsidRPr="00B34502" w:rsidRDefault="00A023BD" w:rsidP="00A023BD">
      <w:pPr>
        <w:pStyle w:val="PargrafodaLista"/>
        <w:numPr>
          <w:ilvl w:val="2"/>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t xml:space="preserve">O fornecedor poderá oferecer lances </w:t>
      </w:r>
      <w:r w:rsidR="00E05E86" w:rsidRPr="00B34502">
        <w:rPr>
          <w:rFonts w:cs="Arial"/>
          <w:color w:val="000000" w:themeColor="text1"/>
          <w:szCs w:val="20"/>
          <w:lang w:eastAsia="en-US"/>
        </w:rPr>
        <w:t xml:space="preserve">sucessivos </w:t>
      </w:r>
      <w:r w:rsidR="00D1518B" w:rsidRPr="00B34502">
        <w:rPr>
          <w:rFonts w:cs="Arial"/>
          <w:color w:val="000000" w:themeColor="text1"/>
          <w:szCs w:val="20"/>
          <w:lang w:eastAsia="en-US"/>
        </w:rPr>
        <w:t xml:space="preserve">iguais ou </w:t>
      </w:r>
      <w:r w:rsidRPr="00B34502">
        <w:rPr>
          <w:rFonts w:cs="Arial"/>
          <w:color w:val="000000" w:themeColor="text1"/>
          <w:szCs w:val="20"/>
          <w:lang w:eastAsia="en-US"/>
        </w:rPr>
        <w:t xml:space="preserve">superiores ao </w:t>
      </w:r>
      <w:r w:rsidR="00552FFC" w:rsidRPr="00B34502">
        <w:rPr>
          <w:rFonts w:cs="Arial"/>
          <w:color w:val="000000" w:themeColor="text1"/>
          <w:szCs w:val="20"/>
          <w:lang w:eastAsia="en-US"/>
        </w:rPr>
        <w:t>lance que esteja vencendo</w:t>
      </w:r>
      <w:r w:rsidR="00805244" w:rsidRPr="00B34502">
        <w:rPr>
          <w:rFonts w:cs="Arial"/>
          <w:color w:val="000000" w:themeColor="text1"/>
          <w:szCs w:val="20"/>
          <w:lang w:eastAsia="en-US"/>
        </w:rPr>
        <w:t xml:space="preserve"> o certame</w:t>
      </w:r>
      <w:r w:rsidRPr="00B34502">
        <w:rPr>
          <w:rFonts w:cs="Arial"/>
          <w:color w:val="000000" w:themeColor="text1"/>
          <w:szCs w:val="20"/>
          <w:lang w:eastAsia="en-US"/>
        </w:rPr>
        <w:t>, desde que inferior</w:t>
      </w:r>
      <w:r w:rsidR="00E05E86" w:rsidRPr="00B34502">
        <w:rPr>
          <w:rFonts w:cs="Arial"/>
          <w:color w:val="000000" w:themeColor="text1"/>
          <w:szCs w:val="20"/>
          <w:lang w:eastAsia="en-US"/>
        </w:rPr>
        <w:t>es</w:t>
      </w:r>
      <w:r w:rsidRPr="00B34502">
        <w:rPr>
          <w:rFonts w:cs="Arial"/>
          <w:color w:val="000000" w:themeColor="text1"/>
          <w:szCs w:val="20"/>
          <w:lang w:eastAsia="en-US"/>
        </w:rPr>
        <w:t xml:space="preserve"> ao </w:t>
      </w:r>
      <w:r w:rsidR="00E05E86" w:rsidRPr="00B34502">
        <w:rPr>
          <w:rFonts w:cs="Arial"/>
          <w:color w:val="000000" w:themeColor="text1"/>
          <w:szCs w:val="20"/>
          <w:lang w:eastAsia="en-US"/>
        </w:rPr>
        <w:t>menor</w:t>
      </w:r>
      <w:r w:rsidRPr="00B34502">
        <w:rPr>
          <w:rFonts w:cs="Arial"/>
          <w:color w:val="000000" w:themeColor="text1"/>
          <w:szCs w:val="20"/>
          <w:lang w:eastAsia="en-US"/>
        </w:rPr>
        <w:t xml:space="preserve"> por ele ofertado e registrado pelo sistema, sendo </w:t>
      </w:r>
      <w:r w:rsidR="00962790" w:rsidRPr="00B34502">
        <w:rPr>
          <w:rFonts w:cs="Arial"/>
          <w:color w:val="000000" w:themeColor="text1"/>
          <w:szCs w:val="20"/>
          <w:lang w:eastAsia="en-US"/>
        </w:rPr>
        <w:t>tais lances</w:t>
      </w:r>
      <w:r w:rsidRPr="00B34502">
        <w:rPr>
          <w:rFonts w:cs="Arial"/>
          <w:color w:val="000000" w:themeColor="text1"/>
          <w:szCs w:val="20"/>
          <w:lang w:eastAsia="en-US"/>
        </w:rPr>
        <w:t xml:space="preserve"> definidos como “lances intermediários” para os fins deste </w:t>
      </w:r>
      <w:r w:rsidR="00313FBD" w:rsidRPr="00B34502">
        <w:rPr>
          <w:rFonts w:cs="Arial"/>
          <w:color w:val="000000" w:themeColor="text1"/>
          <w:szCs w:val="20"/>
          <w:lang w:eastAsia="en-US"/>
        </w:rPr>
        <w:t>Aviso</w:t>
      </w:r>
      <w:r w:rsidR="00B34502" w:rsidRPr="00B34502">
        <w:rPr>
          <w:rFonts w:cs="Arial"/>
          <w:color w:val="000000" w:themeColor="text1"/>
          <w:szCs w:val="20"/>
          <w:lang w:eastAsia="en-US"/>
        </w:rPr>
        <w:t xml:space="preserve"> de Contratação Direta</w:t>
      </w:r>
      <w:r w:rsidRPr="00B34502">
        <w:rPr>
          <w:rFonts w:cs="Arial"/>
          <w:color w:val="000000" w:themeColor="text1"/>
          <w:szCs w:val="20"/>
          <w:lang w:eastAsia="en-US"/>
        </w:rPr>
        <w:t>.</w:t>
      </w:r>
    </w:p>
    <w:p w14:paraId="1D523C77" w14:textId="6A6B2A27" w:rsidR="00214615" w:rsidRPr="00B34502" w:rsidRDefault="00E94E11" w:rsidP="00214615">
      <w:pPr>
        <w:pStyle w:val="PargrafodaLista"/>
        <w:numPr>
          <w:ilvl w:val="2"/>
          <w:numId w:val="1"/>
        </w:numPr>
        <w:spacing w:before="120" w:after="120" w:line="276" w:lineRule="auto"/>
        <w:jc w:val="both"/>
        <w:rPr>
          <w:rFonts w:cs="Arial"/>
          <w:color w:val="000000" w:themeColor="text1"/>
          <w:szCs w:val="20"/>
          <w:lang w:eastAsia="en-US"/>
        </w:rPr>
      </w:pPr>
      <w:r w:rsidRPr="00B34502">
        <w:rPr>
          <w:rFonts w:cs="Arial"/>
          <w:szCs w:val="20"/>
        </w:rPr>
        <w:t xml:space="preserve">O intervalo mínimo de diferença de valores ou percentuais entre os lances, que incidirá tanto em relação aos lances intermediários quanto em relação ao que cobrir a melhor oferta </w:t>
      </w:r>
      <w:r w:rsidR="00214615" w:rsidRPr="00B34502">
        <w:rPr>
          <w:rFonts w:cs="Arial"/>
          <w:szCs w:val="20"/>
        </w:rPr>
        <w:t>é</w:t>
      </w:r>
      <w:r w:rsidRPr="00B34502">
        <w:rPr>
          <w:rFonts w:cs="Arial"/>
          <w:szCs w:val="20"/>
        </w:rPr>
        <w:t xml:space="preserve"> de</w:t>
      </w:r>
      <w:r w:rsidRPr="00B34502">
        <w:rPr>
          <w:rFonts w:cs="Arial"/>
          <w:i/>
          <w:iCs/>
          <w:szCs w:val="20"/>
        </w:rPr>
        <w:t xml:space="preserve"> </w:t>
      </w:r>
      <w:r w:rsidRPr="00B34502">
        <w:rPr>
          <w:rFonts w:cs="Arial"/>
          <w:i/>
          <w:iCs/>
          <w:color w:val="FF0000"/>
          <w:szCs w:val="20"/>
        </w:rPr>
        <w:t>........ (....).</w:t>
      </w:r>
    </w:p>
    <w:p w14:paraId="76034337" w14:textId="168BD6A4" w:rsidR="008F6CDD" w:rsidRPr="00B34502" w:rsidRDefault="00214615" w:rsidP="00E94E11">
      <w:pPr>
        <w:pStyle w:val="PargrafodaLista"/>
        <w:numPr>
          <w:ilvl w:val="1"/>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t>Havendo lances iguais ao menor já ofertado, prevalecerá aquele que for recebido e registrado primeiro no sistema.</w:t>
      </w:r>
    </w:p>
    <w:p w14:paraId="5D3044E2" w14:textId="77777777" w:rsidR="00214615" w:rsidRPr="00B34502" w:rsidRDefault="00214615" w:rsidP="00214615">
      <w:pPr>
        <w:pStyle w:val="PargrafodaLista"/>
        <w:numPr>
          <w:ilvl w:val="1"/>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t>Caso o fornecedor não apresente lances, concorrerá com o valor de sua proposta.</w:t>
      </w:r>
    </w:p>
    <w:p w14:paraId="2B171440" w14:textId="2F4BB3C7" w:rsidR="00214615" w:rsidRPr="00B34502" w:rsidRDefault="00214615" w:rsidP="00E94E11">
      <w:pPr>
        <w:pStyle w:val="PargrafodaLista"/>
        <w:numPr>
          <w:ilvl w:val="1"/>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t>Durante o procedimento, os fornecedores serão informados, em tempo real, do valor do menor lance registrado, vedada a identificação do fornecedor.</w:t>
      </w:r>
    </w:p>
    <w:p w14:paraId="2BAD2BD9" w14:textId="1A4D4157" w:rsidR="00214615" w:rsidRPr="00B34502" w:rsidRDefault="006724BD" w:rsidP="00E94E11">
      <w:pPr>
        <w:pStyle w:val="PargrafodaLista"/>
        <w:numPr>
          <w:ilvl w:val="1"/>
          <w:numId w:val="1"/>
        </w:numPr>
        <w:spacing w:before="120" w:after="120" w:line="276" w:lineRule="auto"/>
        <w:jc w:val="both"/>
        <w:rPr>
          <w:rFonts w:cs="Arial"/>
          <w:color w:val="000000" w:themeColor="text1"/>
          <w:szCs w:val="20"/>
          <w:lang w:eastAsia="en-US"/>
        </w:rPr>
      </w:pPr>
      <w:r w:rsidRPr="00B34502">
        <w:rPr>
          <w:rFonts w:cs="Arial"/>
          <w:color w:val="000000" w:themeColor="text1"/>
          <w:szCs w:val="20"/>
          <w:lang w:eastAsia="en-US"/>
        </w:rPr>
        <w:lastRenderedPageBreak/>
        <w:t xml:space="preserve">Imediatamente após o término do prazo estabelecido para a fase de lances, </w:t>
      </w:r>
      <w:r w:rsidR="00B34502" w:rsidRPr="00B34502">
        <w:rPr>
          <w:rFonts w:cs="Arial"/>
          <w:color w:val="000000" w:themeColor="text1"/>
          <w:szCs w:val="20"/>
          <w:lang w:eastAsia="en-US"/>
        </w:rPr>
        <w:t>haverá</w:t>
      </w:r>
      <w:r w:rsidRPr="00B34502">
        <w:rPr>
          <w:rFonts w:cs="Arial"/>
          <w:color w:val="000000" w:themeColor="text1"/>
          <w:szCs w:val="20"/>
          <w:lang w:eastAsia="en-US"/>
        </w:rPr>
        <w:t xml:space="preserve"> o seu encerramento, com o ordenamento e divulgação dos lances, pelo sistema, em ordem crescente de classificação.</w:t>
      </w:r>
    </w:p>
    <w:p w14:paraId="47707A93" w14:textId="10DEB503" w:rsidR="003D08AF" w:rsidRPr="00B34502" w:rsidRDefault="00962790" w:rsidP="003D08AF">
      <w:pPr>
        <w:pStyle w:val="PargrafodaLista"/>
        <w:numPr>
          <w:ilvl w:val="2"/>
          <w:numId w:val="1"/>
        </w:numPr>
        <w:spacing w:before="120" w:after="120" w:line="276" w:lineRule="auto"/>
        <w:jc w:val="both"/>
        <w:rPr>
          <w:rFonts w:cs="Arial"/>
        </w:rPr>
      </w:pPr>
      <w:r w:rsidRPr="00B34502">
        <w:rPr>
          <w:rFonts w:cs="Arial"/>
          <w:color w:val="000000" w:themeColor="text1"/>
          <w:szCs w:val="20"/>
          <w:lang w:eastAsia="en-US"/>
        </w:rPr>
        <w:t>O encerramento da fase de lances ocorrerá de forma automática pontualmente no horário indicado, sem qualquer possibilidade de prorrogação</w:t>
      </w:r>
      <w:r w:rsidR="00731D60" w:rsidRPr="00B34502">
        <w:rPr>
          <w:rFonts w:cs="Arial"/>
          <w:color w:val="000000" w:themeColor="text1"/>
          <w:szCs w:val="20"/>
          <w:lang w:eastAsia="en-US"/>
        </w:rPr>
        <w:t xml:space="preserve"> e</w:t>
      </w:r>
      <w:r w:rsidRPr="00B34502">
        <w:rPr>
          <w:rFonts w:cs="Arial"/>
          <w:color w:val="000000" w:themeColor="text1"/>
          <w:szCs w:val="20"/>
          <w:lang w:eastAsia="en-US"/>
        </w:rPr>
        <w:t xml:space="preserve"> </w:t>
      </w:r>
      <w:r w:rsidR="00584870" w:rsidRPr="00B34502">
        <w:rPr>
          <w:rFonts w:cs="Arial"/>
          <w:color w:val="000000" w:themeColor="text1"/>
          <w:szCs w:val="20"/>
          <w:lang w:eastAsia="en-US"/>
        </w:rPr>
        <w:t xml:space="preserve">não havendo </w:t>
      </w:r>
      <w:r w:rsidRPr="00B34502">
        <w:rPr>
          <w:rFonts w:cs="Arial"/>
          <w:color w:val="000000" w:themeColor="text1"/>
          <w:szCs w:val="20"/>
          <w:lang w:eastAsia="en-US"/>
        </w:rPr>
        <w:t xml:space="preserve">tempo aleatório </w:t>
      </w:r>
      <w:r w:rsidR="00731D60" w:rsidRPr="00B34502">
        <w:rPr>
          <w:rFonts w:cs="Arial"/>
          <w:color w:val="000000" w:themeColor="text1"/>
          <w:szCs w:val="20"/>
          <w:lang w:eastAsia="en-US"/>
        </w:rPr>
        <w:t>ou mecanismo similar</w:t>
      </w:r>
      <w:r w:rsidRPr="00B34502">
        <w:rPr>
          <w:rFonts w:cs="Arial"/>
          <w:color w:val="000000" w:themeColor="text1"/>
          <w:szCs w:val="20"/>
          <w:lang w:eastAsia="en-US"/>
        </w:rPr>
        <w:t>.</w:t>
      </w:r>
    </w:p>
    <w:p w14:paraId="1D427A31" w14:textId="6163FDBD" w:rsidR="006724BD" w:rsidRPr="00805244" w:rsidRDefault="006724BD"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JULGAMENTO DAS PROPOSTAS DE PREÇO</w:t>
      </w:r>
    </w:p>
    <w:p w14:paraId="7FD4CC7C" w14:textId="0CB7F234" w:rsidR="006724BD" w:rsidRPr="00B34502" w:rsidRDefault="006724BD" w:rsidP="006724BD">
      <w:pPr>
        <w:pStyle w:val="PargrafodaLista"/>
        <w:numPr>
          <w:ilvl w:val="1"/>
          <w:numId w:val="1"/>
        </w:numPr>
        <w:spacing w:before="120" w:after="120" w:line="276" w:lineRule="auto"/>
        <w:jc w:val="both"/>
        <w:rPr>
          <w:rFonts w:cs="Arial"/>
        </w:rPr>
      </w:pPr>
      <w:r w:rsidRPr="00B34502">
        <w:rPr>
          <w:rFonts w:cs="Arial"/>
        </w:rPr>
        <w:t>Encerrada a fase de lances, será verificada a conformidade da proposta classificada em primeiro lugar quanto à adequação do objeto e à compatibilidade do preço em relação ao estipulado para a contratação.</w:t>
      </w:r>
    </w:p>
    <w:p w14:paraId="07D36DC4" w14:textId="398B2625" w:rsidR="006724BD" w:rsidRPr="00B34502" w:rsidRDefault="00E5075F" w:rsidP="006724BD">
      <w:pPr>
        <w:pStyle w:val="PargrafodaLista"/>
        <w:numPr>
          <w:ilvl w:val="1"/>
          <w:numId w:val="1"/>
        </w:numPr>
        <w:spacing w:before="120" w:after="120" w:line="276" w:lineRule="auto"/>
        <w:jc w:val="both"/>
        <w:rPr>
          <w:rFonts w:cs="Arial"/>
        </w:rPr>
      </w:pPr>
      <w:r w:rsidRPr="00B34502">
        <w:rPr>
          <w:rFonts w:cs="Arial"/>
        </w:rPr>
        <w:t>No caso de o preço da proposta vencedora estar acima do estimado pela Administração, poderá haver a negociação de condições mais vantajosas.</w:t>
      </w:r>
    </w:p>
    <w:p w14:paraId="7A0D9199" w14:textId="2BCA366B"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color w:val="000000"/>
          <w:szCs w:val="20"/>
        </w:rPr>
        <w:t>Neste caso, será encaminhada contraproposta ao fornecedor que tenha apresentado o melhor preço, para que seja obtida melhor proposta com preço compatível ao estimado pela Administração.</w:t>
      </w:r>
    </w:p>
    <w:p w14:paraId="6C56AF5B" w14:textId="0796625E"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1C3688A3" w14:textId="593D1258" w:rsidR="00E5075F" w:rsidRPr="00B34502" w:rsidRDefault="00E5075F" w:rsidP="00E5075F">
      <w:pPr>
        <w:pStyle w:val="PargrafodaLista"/>
        <w:numPr>
          <w:ilvl w:val="2"/>
          <w:numId w:val="1"/>
        </w:numPr>
        <w:spacing w:before="120" w:after="120" w:line="276" w:lineRule="auto"/>
        <w:jc w:val="both"/>
        <w:rPr>
          <w:rFonts w:cs="Arial"/>
        </w:rPr>
      </w:pPr>
      <w:r w:rsidRPr="00B34502">
        <w:rPr>
          <w:rFonts w:cs="Arial"/>
        </w:rPr>
        <w:t>Em qualquer caso, concluída a negociação, o resultado será registrado na ata do procedimento da dispensa eletrônica.</w:t>
      </w:r>
    </w:p>
    <w:p w14:paraId="3EB8E7F5" w14:textId="17879967" w:rsidR="006724BD" w:rsidRPr="00B34502" w:rsidRDefault="00E5075F" w:rsidP="006724BD">
      <w:pPr>
        <w:pStyle w:val="PargrafodaLista"/>
        <w:numPr>
          <w:ilvl w:val="1"/>
          <w:numId w:val="1"/>
        </w:numPr>
        <w:spacing w:before="120" w:after="120" w:line="276" w:lineRule="auto"/>
        <w:jc w:val="both"/>
        <w:rPr>
          <w:rFonts w:cs="Arial"/>
        </w:rPr>
      </w:pPr>
      <w:r w:rsidRPr="00B34502">
        <w:rPr>
          <w:rFonts w:cs="Arial"/>
        </w:rPr>
        <w:t>Estando o preço compatível, s</w:t>
      </w:r>
      <w:r w:rsidR="006724BD" w:rsidRPr="00B34502">
        <w:rPr>
          <w:rFonts w:cs="Arial"/>
        </w:rPr>
        <w:t>erá solicitado o envio da proposta e, se necessário, de documentos complementares, adequada ao último lance</w:t>
      </w:r>
      <w:r w:rsidRPr="00B34502">
        <w:rPr>
          <w:rFonts w:cs="Arial"/>
        </w:rPr>
        <w:t>.</w:t>
      </w:r>
    </w:p>
    <w:p w14:paraId="251143C3" w14:textId="741476B4" w:rsidR="004F010A" w:rsidRPr="00B34502" w:rsidRDefault="00E5075F" w:rsidP="004F010A">
      <w:pPr>
        <w:pStyle w:val="PargrafodaLista"/>
        <w:numPr>
          <w:ilvl w:val="2"/>
          <w:numId w:val="1"/>
        </w:numPr>
        <w:spacing w:before="120" w:after="120" w:line="276" w:lineRule="auto"/>
        <w:jc w:val="both"/>
        <w:rPr>
          <w:rFonts w:cs="Arial"/>
          <w:i/>
          <w:iCs/>
          <w:color w:val="FF0000"/>
        </w:rPr>
      </w:pPr>
      <w:r w:rsidRPr="00B34502">
        <w:rPr>
          <w:rFonts w:cs="Arial"/>
          <w:i/>
          <w:iCs/>
          <w:color w:val="FF0000"/>
        </w:rPr>
        <w:t xml:space="preserve">Além da documentação supracitada, o fornecedor com a melhor proposta deverá encaminhar planilha com indicação de custos unitários </w:t>
      </w:r>
      <w:r w:rsidR="004F010A" w:rsidRPr="00B34502">
        <w:rPr>
          <w:rFonts w:cs="Arial"/>
          <w:i/>
          <w:iCs/>
          <w:color w:val="FF0000"/>
        </w:rPr>
        <w:t>e formação de preços, conforme modelo anexo, com os valores adequados à proposta vencedora.</w:t>
      </w:r>
    </w:p>
    <w:p w14:paraId="0E96FCCD" w14:textId="220A2B6B" w:rsidR="004F010A" w:rsidRPr="00805244" w:rsidRDefault="004F010A" w:rsidP="004F010A">
      <w:pPr>
        <w:pStyle w:val="Citao"/>
        <w:spacing w:line="276" w:lineRule="auto"/>
        <w:rPr>
          <w:rFonts w:cs="Arial"/>
        </w:rPr>
      </w:pPr>
      <w:r w:rsidRPr="00805244">
        <w:rPr>
          <w:rFonts w:cs="Arial"/>
          <w:b/>
          <w:bCs/>
        </w:rPr>
        <w:t>Nota Explicativa:</w:t>
      </w:r>
      <w:r w:rsidRPr="00805244">
        <w:rPr>
          <w:rFonts w:cs="Arial"/>
        </w:rPr>
        <w:t xml:space="preserve"> utilizar os subitens acima caso o objeto a ser contratado exija a discriminação de custos unitários e/ou a apresentação de planilha de formação de preços (</w:t>
      </w:r>
      <w:proofErr w:type="spellStart"/>
      <w:r w:rsidRPr="00805244">
        <w:rPr>
          <w:rFonts w:cs="Arial"/>
        </w:rPr>
        <w:t>ex</w:t>
      </w:r>
      <w:proofErr w:type="spellEnd"/>
      <w:r w:rsidRPr="00805244">
        <w:rPr>
          <w:rFonts w:cs="Arial"/>
        </w:rPr>
        <w:t>: serviços de engenharia ou serviços com dedicação de mão-de-obra).</w:t>
      </w:r>
      <w:r w:rsidR="00552FFC" w:rsidRPr="00805244">
        <w:rPr>
          <w:rFonts w:cs="Arial"/>
        </w:rPr>
        <w:t xml:space="preserve"> Deve-se verificar, outrossim, se a inexequibilidade de custos unitários isolados será utilizada como critério de desclassificação.</w:t>
      </w:r>
    </w:p>
    <w:p w14:paraId="43D846EE" w14:textId="77777777" w:rsidR="003726D9" w:rsidRPr="00B34502" w:rsidRDefault="003726D9" w:rsidP="003726D9">
      <w:pPr>
        <w:numPr>
          <w:ilvl w:val="1"/>
          <w:numId w:val="1"/>
        </w:numPr>
        <w:spacing w:before="120" w:after="120" w:line="276" w:lineRule="auto"/>
        <w:jc w:val="both"/>
        <w:rPr>
          <w:rFonts w:cs="Arial"/>
          <w:color w:val="000000" w:themeColor="text1"/>
          <w:szCs w:val="20"/>
        </w:rPr>
      </w:pPr>
      <w:r w:rsidRPr="00B34502">
        <w:rPr>
          <w:rFonts w:cs="Arial"/>
          <w:color w:val="000000" w:themeColor="text1"/>
          <w:szCs w:val="20"/>
        </w:rPr>
        <w:t xml:space="preserve">O prazo de validade </w:t>
      </w:r>
      <w:r w:rsidRPr="00B34502">
        <w:rPr>
          <w:rFonts w:cs="Arial"/>
          <w:szCs w:val="20"/>
        </w:rPr>
        <w:t>da</w:t>
      </w:r>
      <w:r w:rsidRPr="00B34502">
        <w:rPr>
          <w:rFonts w:cs="Arial"/>
          <w:color w:val="000000" w:themeColor="text1"/>
          <w:szCs w:val="20"/>
        </w:rPr>
        <w:t xml:space="preserve"> proposta não será inferior a </w:t>
      </w:r>
      <w:r w:rsidRPr="00B34502">
        <w:rPr>
          <w:rFonts w:cs="Arial"/>
          <w:color w:val="FF0000"/>
          <w:szCs w:val="20"/>
        </w:rPr>
        <w:t>........ (......)</w:t>
      </w:r>
      <w:r w:rsidRPr="00B34502">
        <w:rPr>
          <w:rFonts w:cs="Arial"/>
          <w:color w:val="000000" w:themeColor="text1"/>
          <w:szCs w:val="20"/>
        </w:rPr>
        <w:t xml:space="preserve"> dias</w:t>
      </w:r>
      <w:r w:rsidRPr="00B34502">
        <w:rPr>
          <w:rFonts w:cs="Arial"/>
          <w:b/>
          <w:bCs/>
          <w:color w:val="000000" w:themeColor="text1"/>
          <w:szCs w:val="20"/>
        </w:rPr>
        <w:t>,</w:t>
      </w:r>
      <w:r w:rsidRPr="00B34502">
        <w:rPr>
          <w:rFonts w:cs="Arial"/>
          <w:color w:val="000000" w:themeColor="text1"/>
          <w:szCs w:val="20"/>
        </w:rPr>
        <w:t xml:space="preserve"> a contar da data de sua apresentação.</w:t>
      </w:r>
    </w:p>
    <w:p w14:paraId="5B25EC3B" w14:textId="77777777" w:rsidR="003726D9" w:rsidRPr="00805244" w:rsidRDefault="003726D9" w:rsidP="003726D9">
      <w:pPr>
        <w:pStyle w:val="Citao"/>
        <w:spacing w:line="276" w:lineRule="auto"/>
        <w:rPr>
          <w:rFonts w:cs="Arial"/>
          <w:szCs w:val="20"/>
        </w:rPr>
      </w:pPr>
      <w:r w:rsidRPr="00805244">
        <w:rPr>
          <w:rFonts w:cs="Arial"/>
          <w:b/>
          <w:bCs/>
          <w:szCs w:val="20"/>
        </w:rPr>
        <w:t xml:space="preserve">Nota Explicativa: </w:t>
      </w:r>
      <w:r w:rsidRPr="00805244">
        <w:rPr>
          <w:rFonts w:cs="Arial"/>
          <w:szCs w:val="20"/>
        </w:rPr>
        <w:t>Preencher com prazo reputado como razoável para a conclusão da contratação. Registre-se que não há prazo mínimo ou máximo de validade previsto em normativo neste caso.</w:t>
      </w:r>
    </w:p>
    <w:p w14:paraId="1D555B95" w14:textId="41582FC0" w:rsidR="004F010A" w:rsidRPr="00B34502" w:rsidRDefault="004F010A" w:rsidP="004F010A">
      <w:pPr>
        <w:pStyle w:val="PargrafodaLista"/>
        <w:numPr>
          <w:ilvl w:val="1"/>
          <w:numId w:val="1"/>
        </w:numPr>
        <w:spacing w:before="120" w:after="120" w:line="276" w:lineRule="auto"/>
        <w:jc w:val="both"/>
        <w:rPr>
          <w:rFonts w:cs="Arial"/>
          <w:i/>
          <w:color w:val="000000" w:themeColor="text1"/>
          <w:szCs w:val="20"/>
        </w:rPr>
      </w:pPr>
      <w:r w:rsidRPr="00B34502">
        <w:rPr>
          <w:rFonts w:cs="Arial"/>
          <w:color w:val="000000" w:themeColor="text1"/>
          <w:szCs w:val="20"/>
          <w:lang w:eastAsia="en-US"/>
        </w:rPr>
        <w:t xml:space="preserve">Será desclassificada a proposta vencedora que: </w:t>
      </w:r>
    </w:p>
    <w:p w14:paraId="6EA71A20" w14:textId="7273A3BE"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color w:val="000000"/>
          <w:szCs w:val="20"/>
        </w:rPr>
        <w:t>contiver</w:t>
      </w:r>
      <w:proofErr w:type="gramEnd"/>
      <w:r w:rsidRPr="00B34502">
        <w:rPr>
          <w:rFonts w:cs="Arial"/>
          <w:color w:val="000000"/>
          <w:szCs w:val="20"/>
        </w:rPr>
        <w:t xml:space="preserve"> vícios insanáveis</w:t>
      </w:r>
      <w:r w:rsidR="004F010A" w:rsidRPr="00B34502">
        <w:rPr>
          <w:rFonts w:cs="Arial"/>
          <w:iCs/>
          <w:color w:val="000000" w:themeColor="text1"/>
          <w:szCs w:val="20"/>
        </w:rPr>
        <w:t>;</w:t>
      </w:r>
    </w:p>
    <w:p w14:paraId="1BA23AE8" w14:textId="40EAF365" w:rsidR="004F010A" w:rsidRPr="00B34502" w:rsidRDefault="005160E8" w:rsidP="005160E8">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color w:val="000000"/>
          <w:szCs w:val="20"/>
        </w:rPr>
        <w:t>não</w:t>
      </w:r>
      <w:proofErr w:type="gramEnd"/>
      <w:r w:rsidRPr="00B34502">
        <w:rPr>
          <w:rFonts w:cs="Arial"/>
          <w:color w:val="000000"/>
          <w:szCs w:val="20"/>
        </w:rPr>
        <w:t xml:space="preserve"> obedecer às especificações técnicas pormenorizadas neste aviso ou em seus anexos</w:t>
      </w:r>
      <w:r w:rsidR="004F010A" w:rsidRPr="00B34502">
        <w:rPr>
          <w:rFonts w:cs="Arial"/>
          <w:iCs/>
          <w:color w:val="000000" w:themeColor="text1"/>
          <w:szCs w:val="20"/>
        </w:rPr>
        <w:t>;</w:t>
      </w:r>
    </w:p>
    <w:p w14:paraId="5590D5B7" w14:textId="43BB74C0" w:rsidR="005160E8" w:rsidRPr="00B34502" w:rsidRDefault="005160E8" w:rsidP="004F010A">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color w:val="000000"/>
          <w:szCs w:val="20"/>
        </w:rPr>
        <w:t>apresentar</w:t>
      </w:r>
      <w:proofErr w:type="gramEnd"/>
      <w:r w:rsidRPr="00B34502">
        <w:rPr>
          <w:rFonts w:cs="Arial"/>
          <w:color w:val="000000"/>
          <w:szCs w:val="20"/>
        </w:rPr>
        <w:t xml:space="preserve"> preços inexequíveis ou permanecerem acima do preço máximo definido para a contratação;</w:t>
      </w:r>
    </w:p>
    <w:p w14:paraId="39BAA4BB" w14:textId="43563A69"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color w:val="000000"/>
          <w:szCs w:val="20"/>
        </w:rPr>
        <w:t>não</w:t>
      </w:r>
      <w:proofErr w:type="gramEnd"/>
      <w:r w:rsidRPr="00B34502">
        <w:rPr>
          <w:rFonts w:cs="Arial"/>
          <w:color w:val="000000"/>
          <w:szCs w:val="20"/>
        </w:rPr>
        <w:t xml:space="preserve"> tiverem sua exequibilidade demonstrada, quando exigido pela Administração</w:t>
      </w:r>
      <w:r w:rsidR="004F010A" w:rsidRPr="00B34502">
        <w:rPr>
          <w:rFonts w:cs="Arial"/>
          <w:iCs/>
          <w:color w:val="000000" w:themeColor="text1"/>
          <w:szCs w:val="20"/>
        </w:rPr>
        <w:t>;</w:t>
      </w:r>
    </w:p>
    <w:p w14:paraId="250E2DB0" w14:textId="6AFEFBBF" w:rsidR="004F010A" w:rsidRPr="00B34502" w:rsidRDefault="005160E8" w:rsidP="004F010A">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color w:val="000000"/>
          <w:szCs w:val="20"/>
        </w:rPr>
        <w:t>apresentar</w:t>
      </w:r>
      <w:proofErr w:type="gramEnd"/>
      <w:r w:rsidRPr="00B34502">
        <w:rPr>
          <w:rFonts w:cs="Arial"/>
          <w:color w:val="000000"/>
          <w:szCs w:val="20"/>
        </w:rPr>
        <w:t xml:space="preserve"> desconformidade com quaisquer outras exigências deste aviso ou seus anexos, desde que insanável.</w:t>
      </w:r>
    </w:p>
    <w:p w14:paraId="7C65DCD1" w14:textId="77777777" w:rsidR="004F010A" w:rsidRPr="00B34502" w:rsidRDefault="004F010A" w:rsidP="004F010A">
      <w:pPr>
        <w:pStyle w:val="PargrafodaLista"/>
        <w:numPr>
          <w:ilvl w:val="1"/>
          <w:numId w:val="1"/>
        </w:numPr>
        <w:spacing w:before="120" w:after="120" w:line="276" w:lineRule="auto"/>
        <w:jc w:val="both"/>
        <w:rPr>
          <w:rFonts w:cs="Arial"/>
          <w:i/>
          <w:color w:val="000000" w:themeColor="text1"/>
          <w:szCs w:val="20"/>
        </w:rPr>
      </w:pPr>
      <w:r w:rsidRPr="00B34502">
        <w:rPr>
          <w:rFonts w:cs="Arial"/>
          <w:color w:val="000000" w:themeColor="text1"/>
          <w:szCs w:val="20"/>
          <w:lang w:eastAsia="en-US"/>
        </w:rPr>
        <w:t>Quando</w:t>
      </w:r>
      <w:r w:rsidRPr="00B34502">
        <w:rPr>
          <w:rFonts w:cs="Arial"/>
          <w:szCs w:val="20"/>
          <w:bdr w:val="none" w:sz="0" w:space="0" w:color="auto" w:frame="1"/>
        </w:rPr>
        <w:t xml:space="preserve"> o fornecedor não conseguir comprovar que possui ou possuirá recursos suficientes para executar a contento o objeto, será considerada inexequível a proposta de preços ou menor lance que:</w:t>
      </w:r>
    </w:p>
    <w:p w14:paraId="3813BB38" w14:textId="2CD2F9EB" w:rsidR="004F010A" w:rsidRPr="00B34502" w:rsidRDefault="004F010A" w:rsidP="004F010A">
      <w:pPr>
        <w:pStyle w:val="PargrafodaLista"/>
        <w:numPr>
          <w:ilvl w:val="2"/>
          <w:numId w:val="1"/>
        </w:numPr>
        <w:spacing w:before="120" w:after="120" w:line="276" w:lineRule="auto"/>
        <w:jc w:val="both"/>
        <w:rPr>
          <w:rFonts w:cs="Arial"/>
          <w:i/>
          <w:color w:val="000000" w:themeColor="text1"/>
          <w:szCs w:val="20"/>
        </w:rPr>
      </w:pPr>
      <w:proofErr w:type="gramStart"/>
      <w:r w:rsidRPr="00B34502">
        <w:rPr>
          <w:rFonts w:cs="Arial"/>
          <w:szCs w:val="20"/>
          <w:bdr w:val="none" w:sz="0" w:space="0" w:color="auto" w:frame="1"/>
        </w:rPr>
        <w:t>for</w:t>
      </w:r>
      <w:proofErr w:type="gramEnd"/>
      <w:r w:rsidRPr="00B34502">
        <w:rPr>
          <w:rFonts w:cs="Arial"/>
          <w:szCs w:val="20"/>
          <w:bdr w:val="none" w:sz="0" w:space="0" w:color="auto" w:frame="1"/>
        </w:rPr>
        <w:t xml:space="preserve"> insuficiente para a cobertura dos custos da contratação, apresente preços global ou unitários simbólicos, irrisórios ou de valor zero, incompatíveis com os </w:t>
      </w:r>
      <w:r w:rsidRPr="00B34502">
        <w:rPr>
          <w:rFonts w:cs="Arial"/>
          <w:szCs w:val="20"/>
          <w:bdr w:val="none" w:sz="0" w:space="0" w:color="auto" w:frame="1"/>
        </w:rPr>
        <w:lastRenderedPageBreak/>
        <w:t xml:space="preserve">preços dos insumos e salários de mercado, acrescidos dos respectivos encargos, ainda que o ato convocatório da </w:t>
      </w:r>
      <w:r w:rsidR="009E584F" w:rsidRPr="00B34502">
        <w:rPr>
          <w:rFonts w:cs="Arial"/>
          <w:szCs w:val="20"/>
          <w:bdr w:val="none" w:sz="0" w:space="0" w:color="auto" w:frame="1"/>
        </w:rPr>
        <w:t>dispensa</w:t>
      </w:r>
      <w:r w:rsidRPr="00B34502">
        <w:rPr>
          <w:rFonts w:cs="Arial"/>
          <w:szCs w:val="20"/>
          <w:bdr w:val="none" w:sz="0" w:space="0" w:color="auto" w:frame="1"/>
        </w:rPr>
        <w:t xml:space="preserve"> não tenha estabelecido limites mínimos, exceto quando se referirem a materiais e instalações de propriedade do próprio </w:t>
      </w:r>
      <w:r w:rsidR="009E584F" w:rsidRPr="00B34502">
        <w:rPr>
          <w:rFonts w:cs="Arial"/>
          <w:szCs w:val="20"/>
          <w:bdr w:val="none" w:sz="0" w:space="0" w:color="auto" w:frame="1"/>
        </w:rPr>
        <w:t>fornecedor</w:t>
      </w:r>
      <w:r w:rsidRPr="00B34502">
        <w:rPr>
          <w:rFonts w:cs="Arial"/>
          <w:szCs w:val="20"/>
          <w:bdr w:val="none" w:sz="0" w:space="0" w:color="auto" w:frame="1"/>
        </w:rPr>
        <w:t>, para os quais ele renuncie a parcela ou à totalidade da remuneração.</w:t>
      </w:r>
    </w:p>
    <w:p w14:paraId="096C742A" w14:textId="450B91A6" w:rsidR="00573983" w:rsidRPr="00B34502" w:rsidRDefault="004F010A" w:rsidP="008A09C2">
      <w:pPr>
        <w:pStyle w:val="PargrafodaLista"/>
        <w:numPr>
          <w:ilvl w:val="2"/>
          <w:numId w:val="1"/>
        </w:numPr>
        <w:spacing w:before="120" w:after="120" w:line="276" w:lineRule="auto"/>
        <w:jc w:val="both"/>
        <w:rPr>
          <w:rFonts w:cs="Arial"/>
          <w:color w:val="000000" w:themeColor="text1"/>
          <w:szCs w:val="20"/>
        </w:rPr>
      </w:pPr>
      <w:proofErr w:type="gramStart"/>
      <w:r w:rsidRPr="00B34502">
        <w:rPr>
          <w:rFonts w:cs="Arial"/>
          <w:szCs w:val="20"/>
          <w:bdr w:val="none" w:sz="0" w:space="0" w:color="auto" w:frame="1"/>
        </w:rPr>
        <w:t>apresentar</w:t>
      </w:r>
      <w:proofErr w:type="gramEnd"/>
      <w:r w:rsidRPr="00B34502">
        <w:rPr>
          <w:rFonts w:cs="Arial"/>
          <w:szCs w:val="20"/>
          <w:bdr w:val="none" w:sz="0" w:space="0" w:color="auto" w:frame="1"/>
        </w:rPr>
        <w:t xml:space="preserve"> um ou mais valores da planilha de custo que sejam inferiores àqueles fixados em instrumentos de caráter normativo obrigatório, tais como leis, medidas provisórias e convenções coletivas de trabalho vigentes.</w:t>
      </w:r>
    </w:p>
    <w:p w14:paraId="7FA49DA9" w14:textId="387BF845" w:rsidR="00573983" w:rsidRPr="00B34502" w:rsidRDefault="00573983" w:rsidP="004F010A">
      <w:pPr>
        <w:pStyle w:val="PargrafodaLista"/>
        <w:numPr>
          <w:ilvl w:val="1"/>
          <w:numId w:val="1"/>
        </w:numPr>
        <w:spacing w:before="120" w:after="120" w:line="276" w:lineRule="auto"/>
        <w:ind w:right="-15"/>
        <w:jc w:val="both"/>
        <w:rPr>
          <w:rFonts w:cs="Arial"/>
          <w:i/>
          <w:color w:val="FF0000"/>
          <w:szCs w:val="20"/>
          <w:lang w:eastAsia="en-US"/>
        </w:rPr>
      </w:pPr>
      <w:r w:rsidRPr="00B34502">
        <w:rPr>
          <w:rFonts w:cs="Arial"/>
          <w:i/>
          <w:color w:val="FF0000"/>
          <w:szCs w:val="20"/>
          <w:lang w:eastAsia="en-US"/>
        </w:rPr>
        <w:t xml:space="preserve">Em contratação de obras ou serviços de engenharia, além das disposições acima, a análise de exequibilidade e </w:t>
      </w:r>
      <w:proofErr w:type="spellStart"/>
      <w:r w:rsidRPr="00B34502">
        <w:rPr>
          <w:rFonts w:cs="Arial"/>
          <w:i/>
          <w:color w:val="FF0000"/>
          <w:szCs w:val="20"/>
          <w:lang w:eastAsia="en-US"/>
        </w:rPr>
        <w:t>sobrepreço</w:t>
      </w:r>
      <w:proofErr w:type="spellEnd"/>
      <w:r w:rsidRPr="00B34502">
        <w:rPr>
          <w:rFonts w:cs="Arial"/>
          <w:i/>
          <w:color w:val="FF0000"/>
          <w:szCs w:val="20"/>
          <w:lang w:eastAsia="en-US"/>
        </w:rPr>
        <w:t xml:space="preserve"> considerará o</w:t>
      </w:r>
      <w:r w:rsidR="00B34502" w:rsidRPr="00B34502">
        <w:rPr>
          <w:rFonts w:cs="Arial"/>
          <w:i/>
          <w:color w:val="FF0000"/>
          <w:szCs w:val="20"/>
          <w:lang w:eastAsia="en-US"/>
        </w:rPr>
        <w:t xml:space="preserve"> seguinte:</w:t>
      </w:r>
    </w:p>
    <w:p w14:paraId="06F038A6" w14:textId="0A65DE70" w:rsidR="00B34502" w:rsidRPr="007448DA" w:rsidRDefault="00B34502" w:rsidP="00B34502">
      <w:pPr>
        <w:pStyle w:val="PargrafodaLista"/>
        <w:numPr>
          <w:ilvl w:val="2"/>
          <w:numId w:val="1"/>
        </w:numPr>
        <w:spacing w:before="120" w:after="120" w:line="276" w:lineRule="auto"/>
        <w:ind w:right="-15"/>
        <w:jc w:val="both"/>
        <w:rPr>
          <w:rFonts w:cs="Arial"/>
          <w:i/>
          <w:color w:val="FF0000"/>
          <w:szCs w:val="20"/>
          <w:lang w:eastAsia="en-US"/>
        </w:rPr>
      </w:pPr>
      <w:proofErr w:type="gramStart"/>
      <w:r w:rsidRPr="00B34502">
        <w:rPr>
          <w:rFonts w:cs="Times New Roman"/>
          <w:i/>
          <w:color w:val="FF0000"/>
        </w:rPr>
        <w:t>para</w:t>
      </w:r>
      <w:proofErr w:type="gramEnd"/>
      <w:r w:rsidRPr="00B34502">
        <w:rPr>
          <w:rFonts w:cs="Times New Roman"/>
          <w:i/>
          <w:color w:val="FF0000"/>
        </w:rPr>
        <w:t xml:space="preserve"> efeito de avaliação </w:t>
      </w:r>
      <w:r w:rsidRPr="007448DA">
        <w:rPr>
          <w:rFonts w:cs="Times New Roman"/>
          <w:i/>
          <w:color w:val="FF0000"/>
        </w:rPr>
        <w:t xml:space="preserve">da exequibilidade e de </w:t>
      </w:r>
      <w:proofErr w:type="spellStart"/>
      <w:r w:rsidRPr="007448DA">
        <w:rPr>
          <w:rFonts w:cs="Times New Roman"/>
          <w:i/>
          <w:color w:val="FF0000"/>
        </w:rPr>
        <w:t>sobrepreço</w:t>
      </w:r>
      <w:proofErr w:type="spellEnd"/>
      <w:r w:rsidRPr="007448DA">
        <w:rPr>
          <w:rFonts w:cs="Times New Roman"/>
          <w:i/>
          <w:color w:val="FF0000"/>
        </w:rPr>
        <w:t>,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14:paraId="0077C564" w14:textId="56BADCF9" w:rsidR="00B34502" w:rsidRPr="007448DA" w:rsidRDefault="00B34502" w:rsidP="00B34502">
      <w:pPr>
        <w:pStyle w:val="PargrafodaLista"/>
        <w:numPr>
          <w:ilvl w:val="2"/>
          <w:numId w:val="1"/>
        </w:numPr>
        <w:spacing w:before="120" w:after="120" w:line="276" w:lineRule="auto"/>
        <w:ind w:right="-15"/>
        <w:jc w:val="both"/>
        <w:rPr>
          <w:rFonts w:cs="Arial"/>
          <w:i/>
          <w:color w:val="FF0000"/>
          <w:szCs w:val="20"/>
          <w:lang w:eastAsia="en-US"/>
        </w:rPr>
      </w:pPr>
      <w:proofErr w:type="gramStart"/>
      <w:r w:rsidRPr="007448DA">
        <w:rPr>
          <w:i/>
          <w:color w:val="FF0000"/>
        </w:rPr>
        <w:t>serão</w:t>
      </w:r>
      <w:proofErr w:type="gramEnd"/>
      <w:r w:rsidRPr="007448DA">
        <w:rPr>
          <w:i/>
          <w:color w:val="FF0000"/>
        </w:rPr>
        <w:t xml:space="preserve"> consideradas inexequíveis as propostas cujos valores forem inferiores a 75% (setenta e cinco por cento) do valor orçado pela Administração.</w:t>
      </w:r>
    </w:p>
    <w:p w14:paraId="59BC2B5A" w14:textId="1784BB79" w:rsidR="00B34502" w:rsidRPr="007448DA" w:rsidRDefault="00B34502" w:rsidP="00B34502">
      <w:pPr>
        <w:pStyle w:val="PargrafodaLista"/>
        <w:numPr>
          <w:ilvl w:val="2"/>
          <w:numId w:val="1"/>
        </w:numPr>
        <w:spacing w:before="120" w:after="120" w:line="276" w:lineRule="auto"/>
        <w:ind w:right="-15"/>
        <w:jc w:val="both"/>
        <w:rPr>
          <w:rFonts w:cs="Arial"/>
          <w:i/>
          <w:color w:val="FF0000"/>
          <w:szCs w:val="20"/>
          <w:lang w:eastAsia="en-US"/>
        </w:rPr>
      </w:pPr>
      <w:proofErr w:type="gramStart"/>
      <w:r w:rsidRPr="007448DA">
        <w:rPr>
          <w:i/>
          <w:color w:val="FF0000"/>
        </w:rPr>
        <w:t>será</w:t>
      </w:r>
      <w:proofErr w:type="gramEnd"/>
      <w:r w:rsidRPr="007448DA">
        <w:rPr>
          <w:i/>
          <w:color w:val="FF0000"/>
        </w:rPr>
        <w:t xml:space="preserve">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76879409" w14:textId="5C4375FB" w:rsidR="00B1545F" w:rsidRPr="007448DA" w:rsidRDefault="00B1545F" w:rsidP="00B1545F">
      <w:pPr>
        <w:pStyle w:val="Citao"/>
        <w:spacing w:line="276" w:lineRule="auto"/>
        <w:rPr>
          <w:rFonts w:cs="Arial"/>
          <w:color w:val="000000" w:themeColor="text1"/>
          <w:szCs w:val="20"/>
        </w:rPr>
      </w:pPr>
      <w:r w:rsidRPr="007448DA">
        <w:rPr>
          <w:rFonts w:cs="Arial"/>
          <w:b/>
          <w:color w:val="000000" w:themeColor="text1"/>
          <w:szCs w:val="20"/>
        </w:rPr>
        <w:t>Nota Explicativa:</w:t>
      </w:r>
      <w:r w:rsidRPr="007448DA">
        <w:rPr>
          <w:rFonts w:cs="Arial"/>
          <w:color w:val="000000" w:themeColor="text1"/>
          <w:szCs w:val="20"/>
        </w:rPr>
        <w:t xml:space="preserve"> A disposição supracitada aplica-se apenas a obras ou serviços de engenharia. Recomenda-se suprimir para demais objetos contratuais, para maior clareza.</w:t>
      </w:r>
    </w:p>
    <w:p w14:paraId="3BDCCB80" w14:textId="0BC3EDD4" w:rsidR="004F010A" w:rsidRPr="007448DA" w:rsidRDefault="004F010A" w:rsidP="004F010A">
      <w:pPr>
        <w:pStyle w:val="PargrafodaLista"/>
        <w:numPr>
          <w:ilvl w:val="1"/>
          <w:numId w:val="1"/>
        </w:numPr>
        <w:spacing w:before="120" w:after="120" w:line="276" w:lineRule="auto"/>
        <w:ind w:right="-15"/>
        <w:jc w:val="both"/>
        <w:rPr>
          <w:rFonts w:cs="Arial"/>
          <w:color w:val="000000" w:themeColor="text1"/>
          <w:szCs w:val="20"/>
          <w:lang w:eastAsia="en-US"/>
        </w:rPr>
      </w:pPr>
      <w:r w:rsidRPr="007448DA">
        <w:rPr>
          <w:rFonts w:cs="Arial"/>
          <w:color w:val="000000" w:themeColor="text1"/>
          <w:szCs w:val="20"/>
          <w:lang w:eastAsia="en-US"/>
        </w:rPr>
        <w:t xml:space="preserve">Se houver indícios de inexequibilidade da proposta de preço, ou em caso da necessidade de esclarecimentos </w:t>
      </w:r>
      <w:r w:rsidRPr="007448DA">
        <w:rPr>
          <w:rFonts w:cs="Arial"/>
          <w:szCs w:val="20"/>
          <w:bdr w:val="none" w:sz="0" w:space="0" w:color="auto" w:frame="1"/>
        </w:rPr>
        <w:t>complementares</w:t>
      </w:r>
      <w:r w:rsidRPr="007448DA">
        <w:rPr>
          <w:rFonts w:cs="Arial"/>
          <w:color w:val="000000" w:themeColor="text1"/>
          <w:szCs w:val="20"/>
          <w:lang w:eastAsia="en-US"/>
        </w:rPr>
        <w:t xml:space="preserve">, poderão ser efetuadas diligências, para que a empresa comprove a exequibilidade da proposta.  </w:t>
      </w:r>
    </w:p>
    <w:p w14:paraId="649793C4" w14:textId="483E1E7B" w:rsidR="004F010A" w:rsidRPr="007448DA" w:rsidRDefault="004F010A" w:rsidP="00BD51CE">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 xml:space="preserve">Erros no preenchimento da planilha </w:t>
      </w:r>
      <w:proofErr w:type="spellStart"/>
      <w:r w:rsidRPr="007448DA">
        <w:rPr>
          <w:rFonts w:cs="Arial"/>
          <w:color w:val="000000" w:themeColor="text1"/>
          <w:szCs w:val="20"/>
          <w:lang w:eastAsia="en-US"/>
        </w:rPr>
        <w:t>não</w:t>
      </w:r>
      <w:proofErr w:type="spellEnd"/>
      <w:r w:rsidRPr="007448DA">
        <w:rPr>
          <w:rFonts w:cs="Arial"/>
          <w:color w:val="000000" w:themeColor="text1"/>
          <w:szCs w:val="20"/>
          <w:lang w:eastAsia="en-US"/>
        </w:rPr>
        <w:t xml:space="preserve"> constituem motivo para a </w:t>
      </w:r>
      <w:proofErr w:type="spellStart"/>
      <w:r w:rsidRPr="007448DA">
        <w:rPr>
          <w:rFonts w:cs="Arial"/>
          <w:color w:val="000000" w:themeColor="text1"/>
          <w:szCs w:val="20"/>
          <w:lang w:eastAsia="en-US"/>
        </w:rPr>
        <w:t>desclassificação</w:t>
      </w:r>
      <w:proofErr w:type="spellEnd"/>
      <w:r w:rsidRPr="007448DA">
        <w:rPr>
          <w:rFonts w:cs="Arial"/>
          <w:color w:val="000000" w:themeColor="text1"/>
          <w:szCs w:val="20"/>
          <w:lang w:eastAsia="en-US"/>
        </w:rPr>
        <w:t xml:space="preserve"> da proposta. A planilha </w:t>
      </w:r>
      <w:proofErr w:type="spellStart"/>
      <w:r w:rsidRPr="007448DA">
        <w:rPr>
          <w:rFonts w:cs="Arial"/>
          <w:szCs w:val="20"/>
          <w:bdr w:val="none" w:sz="0" w:space="0" w:color="auto" w:frame="1"/>
        </w:rPr>
        <w:t>podera</w:t>
      </w:r>
      <w:proofErr w:type="spellEnd"/>
      <w:r w:rsidRPr="007448DA">
        <w:rPr>
          <w:rFonts w:cs="Arial"/>
          <w:szCs w:val="20"/>
          <w:bdr w:val="none" w:sz="0" w:space="0" w:color="auto" w:frame="1"/>
        </w:rPr>
        <w:t>́</w:t>
      </w:r>
      <w:r w:rsidRPr="007448DA">
        <w:rPr>
          <w:rFonts w:cs="Arial"/>
          <w:color w:val="000000" w:themeColor="text1"/>
          <w:szCs w:val="20"/>
          <w:lang w:eastAsia="en-US"/>
        </w:rPr>
        <w:t xml:space="preserve"> ser ajustada pelo </w:t>
      </w:r>
      <w:r w:rsidR="00BD51CE" w:rsidRPr="007448DA">
        <w:rPr>
          <w:rFonts w:cs="Arial"/>
          <w:color w:val="000000" w:themeColor="text1"/>
          <w:szCs w:val="20"/>
          <w:lang w:eastAsia="en-US"/>
        </w:rPr>
        <w:t>fornecedor</w:t>
      </w:r>
      <w:r w:rsidRPr="007448DA">
        <w:rPr>
          <w:rFonts w:cs="Arial"/>
          <w:color w:val="000000" w:themeColor="text1"/>
          <w:szCs w:val="20"/>
          <w:lang w:eastAsia="en-US"/>
        </w:rPr>
        <w:t>, no prazo indicado</w:t>
      </w:r>
      <w:r w:rsidR="002F6E56" w:rsidRPr="007448DA">
        <w:rPr>
          <w:rFonts w:cs="Arial"/>
          <w:color w:val="000000" w:themeColor="text1"/>
          <w:szCs w:val="20"/>
          <w:lang w:eastAsia="en-US"/>
        </w:rPr>
        <w:t xml:space="preserve"> pelo sistema</w:t>
      </w:r>
      <w:r w:rsidRPr="007448DA">
        <w:rPr>
          <w:rFonts w:cs="Arial"/>
          <w:color w:val="000000" w:themeColor="text1"/>
          <w:szCs w:val="20"/>
          <w:lang w:eastAsia="en-US"/>
        </w:rPr>
        <w:t>, desde que não haja majoração do preço.</w:t>
      </w:r>
    </w:p>
    <w:p w14:paraId="260CC30A" w14:textId="77777777" w:rsidR="004F010A" w:rsidRPr="007448DA" w:rsidRDefault="004F010A" w:rsidP="00BD51CE">
      <w:pPr>
        <w:pStyle w:val="PargrafodaLista"/>
        <w:numPr>
          <w:ilvl w:val="2"/>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O ajuste de que trata este dispositivo se limita a sanar erros ou falhas que não alterem a substância das propostas;</w:t>
      </w:r>
    </w:p>
    <w:p w14:paraId="52A31246" w14:textId="77777777" w:rsidR="004F010A" w:rsidRPr="007448DA" w:rsidRDefault="004F010A" w:rsidP="00BD51CE">
      <w:pPr>
        <w:pStyle w:val="PargrafodaLista"/>
        <w:numPr>
          <w:ilvl w:val="2"/>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 xml:space="preserve">Considera-se erro no preenchimento da planilha passível de correção a </w:t>
      </w:r>
      <w:proofErr w:type="spellStart"/>
      <w:r w:rsidRPr="007448DA">
        <w:rPr>
          <w:rFonts w:cs="Arial"/>
          <w:color w:val="000000" w:themeColor="text1"/>
          <w:szCs w:val="20"/>
          <w:lang w:eastAsia="en-US"/>
        </w:rPr>
        <w:t>indicação</w:t>
      </w:r>
      <w:proofErr w:type="spellEnd"/>
      <w:r w:rsidRPr="007448DA">
        <w:rPr>
          <w:rFonts w:cs="Arial"/>
          <w:color w:val="000000" w:themeColor="text1"/>
          <w:szCs w:val="20"/>
          <w:lang w:eastAsia="en-US"/>
        </w:rPr>
        <w:t xml:space="preserve"> de recolhimento de impostos e </w:t>
      </w:r>
      <w:proofErr w:type="spellStart"/>
      <w:r w:rsidRPr="007448DA">
        <w:rPr>
          <w:rFonts w:cs="Arial"/>
          <w:color w:val="000000" w:themeColor="text1"/>
          <w:szCs w:val="20"/>
          <w:lang w:eastAsia="en-US"/>
        </w:rPr>
        <w:t>contribuições</w:t>
      </w:r>
      <w:proofErr w:type="spellEnd"/>
      <w:r w:rsidRPr="007448DA">
        <w:rPr>
          <w:rFonts w:cs="Arial"/>
          <w:color w:val="000000" w:themeColor="text1"/>
          <w:szCs w:val="20"/>
          <w:lang w:eastAsia="en-US"/>
        </w:rPr>
        <w:t xml:space="preserve"> na forma do Simples Nacional, quando não cabível esse regime.</w:t>
      </w:r>
    </w:p>
    <w:p w14:paraId="7F69B837" w14:textId="7EADBD2E" w:rsidR="00BD51CE" w:rsidRPr="007448DA"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747C86C6" w14:textId="45AD56C0" w:rsidR="004F010A" w:rsidRPr="007448DA"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Se a proposta ou lance vencedor f</w:t>
      </w:r>
      <w:r w:rsidR="00731D60" w:rsidRPr="007448DA">
        <w:rPr>
          <w:rFonts w:cs="Arial"/>
          <w:color w:val="000000" w:themeColor="text1"/>
          <w:szCs w:val="20"/>
          <w:lang w:eastAsia="en-US"/>
        </w:rPr>
        <w:t xml:space="preserve">or desclassificado, será </w:t>
      </w:r>
      <w:r w:rsidRPr="007448DA">
        <w:rPr>
          <w:rFonts w:cs="Arial"/>
          <w:color w:val="000000" w:themeColor="text1"/>
          <w:szCs w:val="20"/>
          <w:lang w:eastAsia="en-US"/>
        </w:rPr>
        <w:t>examina</w:t>
      </w:r>
      <w:r w:rsidR="00731D60" w:rsidRPr="007448DA">
        <w:rPr>
          <w:rFonts w:cs="Arial"/>
          <w:color w:val="000000" w:themeColor="text1"/>
          <w:szCs w:val="20"/>
          <w:lang w:eastAsia="en-US"/>
        </w:rPr>
        <w:t>da</w:t>
      </w:r>
      <w:r w:rsidRPr="007448DA">
        <w:rPr>
          <w:rFonts w:cs="Arial"/>
          <w:color w:val="000000" w:themeColor="text1"/>
          <w:szCs w:val="20"/>
          <w:lang w:eastAsia="en-US"/>
        </w:rPr>
        <w:t xml:space="preserve"> a proposta ou lance subsequente, e, assim sucessivamente, na ordem de classificação.</w:t>
      </w:r>
    </w:p>
    <w:p w14:paraId="684B5DBA" w14:textId="1E1C979C" w:rsidR="004F010A" w:rsidRPr="007448DA"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7448DA">
        <w:rPr>
          <w:rFonts w:cs="Arial"/>
          <w:color w:val="000000" w:themeColor="text1"/>
          <w:szCs w:val="20"/>
          <w:lang w:eastAsia="en-US"/>
        </w:rPr>
        <w:t xml:space="preserve">Havendo necessidade, </w:t>
      </w:r>
      <w:r w:rsidR="00BD51CE" w:rsidRPr="007448DA">
        <w:rPr>
          <w:rFonts w:cs="Arial"/>
          <w:color w:val="000000" w:themeColor="text1"/>
          <w:szCs w:val="20"/>
          <w:lang w:eastAsia="en-US"/>
        </w:rPr>
        <w:t>a sessão será suspensa</w:t>
      </w:r>
      <w:r w:rsidRPr="007448DA">
        <w:rPr>
          <w:rFonts w:cs="Arial"/>
          <w:color w:val="000000" w:themeColor="text1"/>
          <w:szCs w:val="20"/>
          <w:lang w:eastAsia="en-US"/>
        </w:rPr>
        <w:t>, informando</w:t>
      </w:r>
      <w:r w:rsidR="00BD51CE" w:rsidRPr="007448DA">
        <w:rPr>
          <w:rFonts w:cs="Arial"/>
          <w:color w:val="000000" w:themeColor="text1"/>
          <w:szCs w:val="20"/>
          <w:lang w:eastAsia="en-US"/>
        </w:rPr>
        <w:t>-se</w:t>
      </w:r>
      <w:r w:rsidRPr="007448DA">
        <w:rPr>
          <w:rFonts w:cs="Arial"/>
          <w:color w:val="000000" w:themeColor="text1"/>
          <w:szCs w:val="20"/>
          <w:lang w:eastAsia="en-US"/>
        </w:rPr>
        <w:t xml:space="preserve"> no “chat” a nova data e horário para a </w:t>
      </w:r>
      <w:r w:rsidR="00BD51CE" w:rsidRPr="007448DA">
        <w:rPr>
          <w:rFonts w:cs="Arial"/>
          <w:color w:val="000000" w:themeColor="text1"/>
          <w:szCs w:val="20"/>
          <w:lang w:eastAsia="en-US"/>
        </w:rPr>
        <w:t xml:space="preserve">sua </w:t>
      </w:r>
      <w:r w:rsidRPr="007448DA">
        <w:rPr>
          <w:rFonts w:cs="Arial"/>
          <w:color w:val="000000" w:themeColor="text1"/>
          <w:szCs w:val="20"/>
          <w:lang w:eastAsia="en-US"/>
        </w:rPr>
        <w:t>continuidade.</w:t>
      </w:r>
    </w:p>
    <w:p w14:paraId="7F58F626" w14:textId="38FE8CA6" w:rsidR="004F010A" w:rsidRPr="00FF0582" w:rsidRDefault="004F010A" w:rsidP="00FF0582">
      <w:pPr>
        <w:pStyle w:val="PargrafodaLista"/>
        <w:numPr>
          <w:ilvl w:val="1"/>
          <w:numId w:val="1"/>
        </w:numPr>
        <w:spacing w:before="120" w:after="120" w:line="276" w:lineRule="auto"/>
        <w:jc w:val="both"/>
        <w:rPr>
          <w:rFonts w:cs="Arial"/>
          <w:color w:val="000000" w:themeColor="text1"/>
          <w:szCs w:val="20"/>
          <w:lang w:eastAsia="en-US"/>
        </w:rPr>
      </w:pPr>
      <w:r w:rsidRPr="00FF0582">
        <w:rPr>
          <w:rFonts w:cs="Arial"/>
          <w:color w:val="000000" w:themeColor="text1"/>
          <w:szCs w:val="20"/>
          <w:lang w:eastAsia="en-US"/>
        </w:rPr>
        <w:t xml:space="preserve">Encerrada a </w:t>
      </w:r>
      <w:r w:rsidRPr="007448DA">
        <w:rPr>
          <w:rFonts w:cs="Arial"/>
          <w:color w:val="000000" w:themeColor="text1"/>
          <w:szCs w:val="20"/>
          <w:lang w:eastAsia="en-US"/>
        </w:rPr>
        <w:t>análise</w:t>
      </w:r>
      <w:r w:rsidRPr="00FF0582">
        <w:rPr>
          <w:rFonts w:cs="Arial"/>
          <w:color w:val="000000" w:themeColor="text1"/>
          <w:szCs w:val="20"/>
          <w:lang w:eastAsia="en-US"/>
        </w:rPr>
        <w:t xml:space="preserve"> quanto à aceitação da proposta, </w:t>
      </w:r>
      <w:r w:rsidR="00BD51CE" w:rsidRPr="00FF0582">
        <w:rPr>
          <w:rFonts w:cs="Arial"/>
          <w:color w:val="000000" w:themeColor="text1"/>
          <w:szCs w:val="20"/>
          <w:lang w:eastAsia="en-US"/>
        </w:rPr>
        <w:t>se iniciará a fase de habilitação</w:t>
      </w:r>
      <w:r w:rsidRPr="00FF0582">
        <w:rPr>
          <w:rFonts w:cs="Arial"/>
          <w:color w:val="000000" w:themeColor="text1"/>
          <w:szCs w:val="20"/>
          <w:lang w:eastAsia="en-US"/>
        </w:rPr>
        <w:t xml:space="preserve">, </w:t>
      </w:r>
      <w:r w:rsidRPr="007448DA">
        <w:rPr>
          <w:rFonts w:cs="Arial"/>
          <w:color w:val="000000" w:themeColor="text1"/>
          <w:szCs w:val="20"/>
          <w:lang w:eastAsia="en-US"/>
        </w:rPr>
        <w:t>observado</w:t>
      </w:r>
      <w:r w:rsidRPr="00FF0582">
        <w:rPr>
          <w:rFonts w:cs="Arial"/>
          <w:color w:val="000000" w:themeColor="text1"/>
          <w:szCs w:val="20"/>
          <w:lang w:eastAsia="en-US"/>
        </w:rPr>
        <w:t xml:space="preserve"> o disposto neste </w:t>
      </w:r>
      <w:r w:rsidR="007C27EE" w:rsidRPr="00FF0582">
        <w:rPr>
          <w:rFonts w:cs="Arial"/>
          <w:color w:val="000000" w:themeColor="text1"/>
          <w:szCs w:val="20"/>
          <w:lang w:eastAsia="en-US"/>
        </w:rPr>
        <w:t>Aviso de Contratação Direta</w:t>
      </w:r>
      <w:r w:rsidRPr="00FF0582">
        <w:rPr>
          <w:rFonts w:cs="Arial"/>
          <w:color w:val="000000" w:themeColor="text1"/>
          <w:szCs w:val="20"/>
          <w:lang w:eastAsia="en-US"/>
        </w:rPr>
        <w:t>. </w:t>
      </w:r>
    </w:p>
    <w:p w14:paraId="6CF16081" w14:textId="0296EC8B" w:rsidR="004F010A" w:rsidRPr="00805244" w:rsidRDefault="00B862E4" w:rsidP="00805244">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HABILITAÇÃO</w:t>
      </w:r>
    </w:p>
    <w:p w14:paraId="591A85EC" w14:textId="40F665B1" w:rsidR="009F14B6" w:rsidRPr="00805244" w:rsidRDefault="00C525CC" w:rsidP="00DE4EBF">
      <w:pPr>
        <w:pStyle w:val="PargrafodaLista"/>
        <w:numPr>
          <w:ilvl w:val="1"/>
          <w:numId w:val="1"/>
        </w:numPr>
        <w:spacing w:before="120" w:after="120" w:line="276" w:lineRule="auto"/>
        <w:ind w:hanging="574"/>
        <w:jc w:val="both"/>
        <w:rPr>
          <w:rFonts w:cs="Arial"/>
          <w:b/>
          <w:szCs w:val="20"/>
          <w:lang w:eastAsia="ar-SA"/>
        </w:rPr>
      </w:pPr>
      <w:r w:rsidRPr="00805244">
        <w:rPr>
          <w:rFonts w:cs="Arial"/>
          <w:szCs w:val="20"/>
          <w:lang w:eastAsia="ar-SA"/>
        </w:rPr>
        <w:t xml:space="preserve">Os </w:t>
      </w:r>
      <w:r w:rsidRPr="00805244">
        <w:rPr>
          <w:rFonts w:cs="Arial"/>
          <w:color w:val="000000"/>
          <w:szCs w:val="20"/>
        </w:rPr>
        <w:t>documentos</w:t>
      </w:r>
      <w:r w:rsidRPr="00805244">
        <w:rPr>
          <w:rFonts w:cs="Arial"/>
          <w:szCs w:val="20"/>
          <w:lang w:eastAsia="ar-SA"/>
        </w:rPr>
        <w:t xml:space="preserve"> a serem exigidos para fins de habilitação constam do </w:t>
      </w:r>
      <w:r w:rsidRPr="00805244">
        <w:rPr>
          <w:rFonts w:cs="Arial"/>
          <w:b/>
          <w:szCs w:val="20"/>
          <w:lang w:eastAsia="ar-SA"/>
        </w:rPr>
        <w:t>ANEXO I – DOCUMENTAÇÃO EXIGIDA PARA HABILITAÇÃO</w:t>
      </w:r>
      <w:r w:rsidR="00DE4EBF" w:rsidRPr="00805244">
        <w:rPr>
          <w:rFonts w:cs="Arial"/>
          <w:b/>
          <w:szCs w:val="20"/>
          <w:lang w:eastAsia="ar-SA"/>
        </w:rPr>
        <w:t xml:space="preserve"> </w:t>
      </w:r>
      <w:r w:rsidR="00DE4EBF" w:rsidRPr="00805244">
        <w:rPr>
          <w:rFonts w:cs="Arial"/>
          <w:szCs w:val="20"/>
          <w:lang w:eastAsia="ar-SA"/>
        </w:rPr>
        <w:t>deste aviso</w:t>
      </w:r>
      <w:r w:rsidR="00B1545F">
        <w:rPr>
          <w:rFonts w:cs="Arial"/>
          <w:szCs w:val="20"/>
          <w:lang w:eastAsia="ar-SA"/>
        </w:rPr>
        <w:t xml:space="preserve"> e serão solicitados d</w:t>
      </w:r>
      <w:r w:rsidR="00F86B85" w:rsidRPr="00805244">
        <w:rPr>
          <w:rFonts w:cs="Arial"/>
          <w:szCs w:val="20"/>
          <w:lang w:eastAsia="ar-SA"/>
        </w:rPr>
        <w:t xml:space="preserve">o fornecedor </w:t>
      </w:r>
      <w:r w:rsidR="007C27EE">
        <w:rPr>
          <w:rFonts w:cs="Arial"/>
          <w:szCs w:val="20"/>
          <w:lang w:eastAsia="ar-SA"/>
        </w:rPr>
        <w:t>mais bem classificado</w:t>
      </w:r>
      <w:r w:rsidR="00AA20AA" w:rsidRPr="00805244">
        <w:rPr>
          <w:rFonts w:cs="Arial"/>
          <w:szCs w:val="20"/>
          <w:lang w:eastAsia="ar-SA"/>
        </w:rPr>
        <w:t xml:space="preserve"> da fase de lances</w:t>
      </w:r>
      <w:r w:rsidR="00DE4EBF" w:rsidRPr="00805244">
        <w:rPr>
          <w:rFonts w:cs="Arial"/>
          <w:szCs w:val="20"/>
          <w:lang w:eastAsia="ar-SA"/>
        </w:rPr>
        <w:t>.</w:t>
      </w:r>
    </w:p>
    <w:p w14:paraId="1B0CFC44" w14:textId="421274E0" w:rsidR="002F5EFF" w:rsidRPr="00805244" w:rsidRDefault="002F5EFF" w:rsidP="00ED13D5">
      <w:pPr>
        <w:pStyle w:val="PargrafodaLista"/>
        <w:numPr>
          <w:ilvl w:val="1"/>
          <w:numId w:val="1"/>
        </w:numPr>
        <w:spacing w:before="120" w:after="120" w:line="276" w:lineRule="auto"/>
        <w:ind w:hanging="574"/>
        <w:jc w:val="both"/>
        <w:rPr>
          <w:rFonts w:cs="Arial"/>
          <w:b/>
          <w:szCs w:val="20"/>
          <w:lang w:eastAsia="ar-SA"/>
        </w:rPr>
      </w:pPr>
      <w:r w:rsidRPr="00805244">
        <w:rPr>
          <w:rFonts w:cs="Arial"/>
          <w:szCs w:val="20"/>
          <w:lang w:eastAsia="ar-SA"/>
        </w:rPr>
        <w:t xml:space="preserve">Como </w:t>
      </w:r>
      <w:r w:rsidRPr="00805244">
        <w:rPr>
          <w:rFonts w:cs="Arial"/>
          <w:color w:val="000000"/>
          <w:szCs w:val="20"/>
        </w:rPr>
        <w:t>condição</w:t>
      </w:r>
      <w:r w:rsidRPr="00805244">
        <w:rPr>
          <w:rFonts w:cs="Arial"/>
          <w:szCs w:val="20"/>
          <w:lang w:eastAsia="ar-SA"/>
        </w:rPr>
        <w:t xml:space="preserve"> prévia ao exame da documentação de habilitação do </w:t>
      </w:r>
      <w:r w:rsidR="00731D60" w:rsidRPr="00805244">
        <w:rPr>
          <w:rFonts w:cs="Arial"/>
          <w:szCs w:val="20"/>
          <w:lang w:eastAsia="ar-SA"/>
        </w:rPr>
        <w:t>fornecedor</w:t>
      </w:r>
      <w:r w:rsidRPr="00805244">
        <w:rPr>
          <w:rFonts w:cs="Arial"/>
          <w:szCs w:val="20"/>
          <w:lang w:eastAsia="ar-SA"/>
        </w:rPr>
        <w:t xml:space="preserve"> detentor da proposta cl</w:t>
      </w:r>
      <w:r w:rsidR="00731D60" w:rsidRPr="00805244">
        <w:rPr>
          <w:rFonts w:cs="Arial"/>
          <w:szCs w:val="20"/>
          <w:lang w:eastAsia="ar-SA"/>
        </w:rPr>
        <w:t xml:space="preserve">assificada em primeiro lugar, será </w:t>
      </w:r>
      <w:r w:rsidRPr="00805244">
        <w:rPr>
          <w:rFonts w:cs="Arial"/>
          <w:szCs w:val="20"/>
          <w:lang w:eastAsia="ar-SA"/>
        </w:rPr>
        <w:t>verifica</w:t>
      </w:r>
      <w:r w:rsidR="00731D60" w:rsidRPr="00805244">
        <w:rPr>
          <w:rFonts w:cs="Arial"/>
          <w:szCs w:val="20"/>
          <w:lang w:eastAsia="ar-SA"/>
        </w:rPr>
        <w:t>do</w:t>
      </w:r>
      <w:r w:rsidRPr="00805244">
        <w:rPr>
          <w:rFonts w:cs="Arial"/>
          <w:szCs w:val="20"/>
          <w:lang w:eastAsia="ar-SA"/>
        </w:rPr>
        <w:t xml:space="preserve"> o eventual descumprimento das condições de participação, especialmente quanto à existência de sanção que impeça a participação no certame ou a futura contratação, mediante a consulta aos seguintes cadastros:  </w:t>
      </w:r>
    </w:p>
    <w:p w14:paraId="5C36824F" w14:textId="7777777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lastRenderedPageBreak/>
        <w:t xml:space="preserve">a) SICAF;  </w:t>
      </w:r>
    </w:p>
    <w:p w14:paraId="32320716" w14:textId="7777777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b) Cadastro Nacional de Empresas Inidôneas e Suspensas - CEIS, mantido pela Controladoria-Geral da União (</w:t>
      </w:r>
      <w:hyperlink r:id="rId10" w:history="1">
        <w:r w:rsidRPr="00805244">
          <w:rPr>
            <w:rStyle w:val="Hyperlink"/>
            <w:rFonts w:eastAsia="Calibri" w:cs="Arial"/>
            <w:lang w:eastAsia="ar-SA"/>
          </w:rPr>
          <w:t>www.portaldatransparencia.gov.br/ceis</w:t>
        </w:r>
      </w:hyperlink>
      <w:r w:rsidRPr="00805244">
        <w:rPr>
          <w:rFonts w:cs="Arial"/>
          <w:szCs w:val="20"/>
          <w:lang w:eastAsia="ar-SA"/>
        </w:rPr>
        <w:t xml:space="preserve">);  </w:t>
      </w:r>
    </w:p>
    <w:p w14:paraId="4446B088" w14:textId="77777777"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c) Cadastro Nacional de Condenações Cíveis por Atos de Improbidade Administrativa, mantido pelo Conselho Nacional de Justiça (</w:t>
      </w:r>
      <w:hyperlink r:id="rId11" w:history="1">
        <w:r w:rsidRPr="00805244">
          <w:rPr>
            <w:rStyle w:val="Hyperlink"/>
            <w:rFonts w:eastAsia="Calibri" w:cs="Arial"/>
            <w:lang w:eastAsia="ar-SA"/>
          </w:rPr>
          <w:t>www.cnj.jus.br/improbidade_adm/consultar_requerido.php</w:t>
        </w:r>
      </w:hyperlink>
      <w:r w:rsidRPr="00805244">
        <w:rPr>
          <w:rFonts w:cs="Arial"/>
          <w:szCs w:val="20"/>
          <w:lang w:eastAsia="ar-SA"/>
        </w:rPr>
        <w:t xml:space="preserve">).  </w:t>
      </w:r>
    </w:p>
    <w:p w14:paraId="66EF2D91" w14:textId="701CE3B4" w:rsidR="002F5EFF" w:rsidRPr="00805244" w:rsidRDefault="002F5EFF" w:rsidP="002F5EFF">
      <w:pPr>
        <w:pStyle w:val="PargrafodaLista"/>
        <w:spacing w:before="120" w:after="120" w:line="276" w:lineRule="auto"/>
        <w:ind w:left="1134"/>
        <w:jc w:val="both"/>
        <w:rPr>
          <w:rFonts w:cs="Arial"/>
          <w:szCs w:val="20"/>
          <w:lang w:eastAsia="ar-SA"/>
        </w:rPr>
      </w:pPr>
      <w:r w:rsidRPr="00805244">
        <w:rPr>
          <w:rFonts w:cs="Arial"/>
          <w:szCs w:val="20"/>
          <w:lang w:eastAsia="ar-SA"/>
        </w:rPr>
        <w:t>d) Lista de Inidôneos mantid</w:t>
      </w:r>
      <w:r w:rsidR="00D003F8" w:rsidRPr="00805244">
        <w:rPr>
          <w:rFonts w:cs="Arial"/>
          <w:szCs w:val="20"/>
          <w:lang w:eastAsia="ar-SA"/>
        </w:rPr>
        <w:t>a</w:t>
      </w:r>
      <w:r w:rsidRPr="00805244">
        <w:rPr>
          <w:rFonts w:cs="Arial"/>
          <w:szCs w:val="20"/>
          <w:lang w:eastAsia="ar-SA"/>
        </w:rPr>
        <w:t xml:space="preserve"> pelo Tribunal de Contas da União - TCU; </w:t>
      </w:r>
    </w:p>
    <w:p w14:paraId="00B3FD8E" w14:textId="5A9E5A91" w:rsidR="002F5EFF" w:rsidRPr="00805244" w:rsidRDefault="002F5EFF" w:rsidP="009D10E8">
      <w:pPr>
        <w:pStyle w:val="PargrafodaLista"/>
        <w:numPr>
          <w:ilvl w:val="2"/>
          <w:numId w:val="1"/>
        </w:numPr>
        <w:spacing w:before="120" w:after="120" w:line="276" w:lineRule="auto"/>
        <w:jc w:val="both"/>
        <w:rPr>
          <w:rFonts w:cs="Arial"/>
          <w:b/>
          <w:szCs w:val="20"/>
        </w:rPr>
      </w:pPr>
      <w:r w:rsidRPr="00805244">
        <w:rPr>
          <w:rFonts w:cs="Arial"/>
          <w:szCs w:val="20"/>
          <w:lang w:eastAsia="ar-SA"/>
        </w:rPr>
        <w:t xml:space="preserve">Para a consulta de </w:t>
      </w:r>
      <w:r w:rsidR="009E584F" w:rsidRPr="00805244">
        <w:rPr>
          <w:rFonts w:cs="Arial"/>
          <w:color w:val="000000" w:themeColor="text1"/>
          <w:szCs w:val="20"/>
        </w:rPr>
        <w:t>fornecedores</w:t>
      </w:r>
      <w:r w:rsidRPr="00805244">
        <w:rPr>
          <w:rFonts w:cs="Arial"/>
          <w:szCs w:val="20"/>
          <w:lang w:eastAsia="ar-SA"/>
        </w:rPr>
        <w:t xml:space="preserve"> pessoa jurídica poderá haver a substituição das consultas das alíneas “b”, “c” e “d” acima pela Consulta Consolidada de Pessoa Jurídica do TCU (https://certidoesapf.apps.tcu.gov.br/)</w:t>
      </w:r>
    </w:p>
    <w:p w14:paraId="1412D6F4" w14:textId="0B1EFBCA" w:rsidR="002F5EFF" w:rsidRPr="00805244" w:rsidRDefault="002F5EFF" w:rsidP="002F5EFF">
      <w:pPr>
        <w:pStyle w:val="citao2"/>
        <w:spacing w:line="276" w:lineRule="auto"/>
        <w:rPr>
          <w:rFonts w:cs="Arial"/>
          <w:szCs w:val="24"/>
        </w:rPr>
      </w:pPr>
      <w:r w:rsidRPr="00805244">
        <w:rPr>
          <w:rFonts w:cs="Arial"/>
          <w:b/>
          <w:bCs/>
        </w:rPr>
        <w:t>Nota explicativa</w:t>
      </w:r>
      <w:r w:rsidRPr="00805244">
        <w:rPr>
          <w:rFonts w:cs="Arial"/>
        </w:rPr>
        <w:t xml:space="preserve">: A consulta aos dois cadastros – CEIS e CNJ –, além do tradicional SICAF, na fase de habilitação, é recomendação do TCU (Acórdão n° 1.793/2011 – Plenário). Trata-se de verificação da própria condição de participação na </w:t>
      </w:r>
      <w:r w:rsidR="009D10E8" w:rsidRPr="00805244">
        <w:rPr>
          <w:rFonts w:cs="Arial"/>
        </w:rPr>
        <w:t>contratação</w:t>
      </w:r>
      <w:r w:rsidRPr="00805244">
        <w:rPr>
          <w:rFonts w:cs="Arial"/>
        </w:rPr>
        <w:t>.</w:t>
      </w:r>
    </w:p>
    <w:p w14:paraId="20D71613" w14:textId="6C1BEB85" w:rsidR="002F5EFF" w:rsidRPr="00805244" w:rsidRDefault="002F5EFF" w:rsidP="00D003F8">
      <w:pPr>
        <w:pStyle w:val="citao2"/>
        <w:spacing w:line="276" w:lineRule="auto"/>
        <w:rPr>
          <w:rFonts w:cs="Arial"/>
        </w:rPr>
      </w:pPr>
      <w:r w:rsidRPr="00805244">
        <w:rPr>
          <w:rFonts w:cs="Arial"/>
        </w:rPr>
        <w:t>A Consulta Consolidada de Pessoa Jurídica do TCU abrange o cadastro do CNJ, do CEIS, do próprio TCU e o Cadastro Nacional de Empresas Punidas – CNEP do Portal da Transparência.</w:t>
      </w:r>
    </w:p>
    <w:p w14:paraId="76769893" w14:textId="491DC0A3" w:rsidR="002F5EFF" w:rsidRPr="00805244" w:rsidRDefault="002F5EFF" w:rsidP="009D10E8">
      <w:pPr>
        <w:pStyle w:val="PargrafodaLista"/>
        <w:numPr>
          <w:ilvl w:val="2"/>
          <w:numId w:val="1"/>
        </w:numPr>
        <w:spacing w:before="120" w:after="120" w:line="276" w:lineRule="auto"/>
        <w:jc w:val="both"/>
        <w:rPr>
          <w:rFonts w:cs="Arial"/>
          <w:szCs w:val="20"/>
        </w:rPr>
      </w:pPr>
      <w:r w:rsidRPr="00805244">
        <w:rPr>
          <w:rFonts w:cs="Arial"/>
          <w:color w:val="000000" w:themeColor="text1"/>
          <w:szCs w:val="20"/>
        </w:rPr>
        <w:t xml:space="preserve">A consulta aos </w:t>
      </w:r>
      <w:r w:rsidRPr="00805244">
        <w:rPr>
          <w:rFonts w:cs="Arial"/>
          <w:szCs w:val="20"/>
          <w:lang w:eastAsia="ar-SA"/>
        </w:rPr>
        <w:t>cadastros</w:t>
      </w:r>
      <w:r w:rsidRPr="00805244">
        <w:rPr>
          <w:rFonts w:cs="Arial"/>
          <w:color w:val="000000" w:themeColor="text1"/>
          <w:szCs w:val="20"/>
        </w:rPr>
        <w:t xml:space="preserve"> será realizada em nome da empresa </w:t>
      </w:r>
      <w:r w:rsidR="009D10E8" w:rsidRPr="00805244">
        <w:rPr>
          <w:rFonts w:cs="Arial"/>
          <w:color w:val="000000" w:themeColor="text1"/>
          <w:szCs w:val="20"/>
        </w:rPr>
        <w:t>fornecedora</w:t>
      </w:r>
      <w:r w:rsidRPr="00805244">
        <w:rPr>
          <w:rFonts w:cs="Arial"/>
          <w:color w:val="000000" w:themeColor="text1"/>
          <w:szCs w:val="20"/>
        </w:rPr>
        <w:t xml:space="preserv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EC83467" w14:textId="77777777" w:rsidR="002F5EFF" w:rsidRPr="00805244" w:rsidRDefault="002F5EFF" w:rsidP="009D10E8">
      <w:pPr>
        <w:pStyle w:val="PargrafodaLista"/>
        <w:numPr>
          <w:ilvl w:val="3"/>
          <w:numId w:val="1"/>
        </w:numPr>
        <w:spacing w:before="120" w:after="120" w:line="276" w:lineRule="auto"/>
        <w:jc w:val="both"/>
        <w:rPr>
          <w:rFonts w:cs="Arial"/>
          <w:szCs w:val="20"/>
        </w:rPr>
      </w:pPr>
      <w:r w:rsidRPr="00805244">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18F325B" w14:textId="77777777" w:rsidR="002F5EFF" w:rsidRPr="00805244" w:rsidRDefault="002F5EFF" w:rsidP="009D10E8">
      <w:pPr>
        <w:pStyle w:val="PargrafodaLista"/>
        <w:numPr>
          <w:ilvl w:val="4"/>
          <w:numId w:val="1"/>
        </w:numPr>
        <w:spacing w:before="120" w:after="120" w:line="276" w:lineRule="auto"/>
        <w:jc w:val="both"/>
        <w:rPr>
          <w:rFonts w:cs="Arial"/>
          <w:color w:val="000000" w:themeColor="text1"/>
          <w:szCs w:val="20"/>
        </w:rPr>
      </w:pPr>
      <w:r w:rsidRPr="00805244">
        <w:rPr>
          <w:rFonts w:cs="Arial"/>
          <w:color w:val="000000" w:themeColor="text1"/>
          <w:szCs w:val="20"/>
        </w:rPr>
        <w:t>A tentativa de burla será verificada por meio dos vínculos societários, linhas de fornecimento similares, dentre outros.</w:t>
      </w:r>
    </w:p>
    <w:p w14:paraId="0D8B85DC" w14:textId="764E6BD4" w:rsidR="002F5EFF" w:rsidRPr="00805244" w:rsidRDefault="002F5EFF" w:rsidP="009D10E8">
      <w:pPr>
        <w:pStyle w:val="PargrafodaLista"/>
        <w:numPr>
          <w:ilvl w:val="4"/>
          <w:numId w:val="1"/>
        </w:numPr>
        <w:spacing w:before="120" w:after="120" w:line="276" w:lineRule="auto"/>
        <w:jc w:val="both"/>
        <w:rPr>
          <w:rFonts w:cs="Arial"/>
          <w:szCs w:val="20"/>
        </w:rPr>
      </w:pPr>
      <w:r w:rsidRPr="00805244">
        <w:rPr>
          <w:rFonts w:cs="Arial"/>
          <w:color w:val="000000" w:themeColor="text1"/>
          <w:szCs w:val="20"/>
        </w:rPr>
        <w:t xml:space="preserve">O </w:t>
      </w:r>
      <w:r w:rsidR="009D10E8" w:rsidRPr="00805244">
        <w:rPr>
          <w:rFonts w:cs="Arial"/>
          <w:color w:val="000000" w:themeColor="text1"/>
          <w:szCs w:val="20"/>
        </w:rPr>
        <w:t xml:space="preserve">fornecedor </w:t>
      </w:r>
      <w:r w:rsidRPr="00805244">
        <w:rPr>
          <w:rFonts w:cs="Arial"/>
          <w:color w:val="000000" w:themeColor="text1"/>
          <w:szCs w:val="20"/>
        </w:rPr>
        <w:t>será convocado para manifestação previamente à sua desclassificação</w:t>
      </w:r>
    </w:p>
    <w:p w14:paraId="1EFFFBAE" w14:textId="77FCDE1C" w:rsidR="002F5EFF" w:rsidRPr="00805244" w:rsidRDefault="002F5EFF" w:rsidP="009D10E8">
      <w:pPr>
        <w:pStyle w:val="PargrafodaLista"/>
        <w:numPr>
          <w:ilvl w:val="2"/>
          <w:numId w:val="1"/>
        </w:numPr>
        <w:spacing w:before="120" w:after="120" w:line="276" w:lineRule="auto"/>
        <w:jc w:val="both"/>
        <w:rPr>
          <w:rFonts w:cs="Arial"/>
          <w:szCs w:val="20"/>
        </w:rPr>
      </w:pPr>
      <w:r w:rsidRPr="00805244">
        <w:rPr>
          <w:rFonts w:cs="Arial"/>
          <w:color w:val="000000" w:themeColor="text1"/>
          <w:szCs w:val="20"/>
        </w:rPr>
        <w:t xml:space="preserve">Constatada a existência de sanção, o </w:t>
      </w:r>
      <w:r w:rsidR="009D10E8" w:rsidRPr="00805244">
        <w:rPr>
          <w:rFonts w:cs="Arial"/>
          <w:color w:val="000000" w:themeColor="text1"/>
          <w:szCs w:val="20"/>
        </w:rPr>
        <w:t>fornecedor</w:t>
      </w:r>
      <w:r w:rsidRPr="00805244">
        <w:rPr>
          <w:rFonts w:cs="Arial"/>
          <w:color w:val="000000" w:themeColor="text1"/>
          <w:szCs w:val="20"/>
        </w:rPr>
        <w:t xml:space="preserve"> </w:t>
      </w:r>
      <w:r w:rsidR="009D10E8" w:rsidRPr="00805244">
        <w:rPr>
          <w:rFonts w:cs="Arial"/>
          <w:color w:val="000000" w:themeColor="text1"/>
          <w:szCs w:val="20"/>
        </w:rPr>
        <w:t xml:space="preserve">será reputado </w:t>
      </w:r>
      <w:r w:rsidRPr="00805244">
        <w:rPr>
          <w:rFonts w:cs="Arial"/>
          <w:color w:val="000000" w:themeColor="text1"/>
          <w:szCs w:val="20"/>
        </w:rPr>
        <w:t>inabilitado, por falta de condição de participação.</w:t>
      </w:r>
    </w:p>
    <w:p w14:paraId="09E4F530" w14:textId="44A6EDC6" w:rsidR="002F5EFF" w:rsidRPr="00805244" w:rsidRDefault="002F5EFF" w:rsidP="009D10E8">
      <w:pPr>
        <w:pStyle w:val="PargrafodaLista"/>
        <w:numPr>
          <w:ilvl w:val="1"/>
          <w:numId w:val="1"/>
        </w:numPr>
        <w:spacing w:before="120" w:after="120" w:line="276" w:lineRule="auto"/>
        <w:ind w:hanging="574"/>
        <w:jc w:val="both"/>
        <w:rPr>
          <w:rFonts w:cs="Arial"/>
          <w:szCs w:val="20"/>
        </w:rPr>
      </w:pPr>
      <w:r w:rsidRPr="00805244">
        <w:rPr>
          <w:rFonts w:cs="Arial"/>
          <w:color w:val="000000" w:themeColor="text1"/>
          <w:szCs w:val="20"/>
        </w:rPr>
        <w:t xml:space="preserve">Caso atendidas as condições de participação, </w:t>
      </w:r>
      <w:r w:rsidRPr="00805244">
        <w:rPr>
          <w:rFonts w:cs="Arial"/>
          <w:szCs w:val="20"/>
        </w:rPr>
        <w:t xml:space="preserve">a habilitação dos </w:t>
      </w:r>
      <w:r w:rsidR="009E584F" w:rsidRPr="00805244">
        <w:rPr>
          <w:rFonts w:cs="Arial"/>
          <w:szCs w:val="20"/>
        </w:rPr>
        <w:t>fornecedores</w:t>
      </w:r>
      <w:r w:rsidRPr="00805244">
        <w:rPr>
          <w:rFonts w:cs="Arial"/>
          <w:szCs w:val="20"/>
        </w:rPr>
        <w:t xml:space="preserve"> será verificada por meio do SICAF, nos documentos por ele abrangidos</w:t>
      </w:r>
      <w:r w:rsidRPr="00805244">
        <w:rPr>
          <w:rFonts w:cs="Arial"/>
          <w:color w:val="000000" w:themeColor="text1"/>
          <w:szCs w:val="20"/>
        </w:rPr>
        <w:t>.</w:t>
      </w:r>
    </w:p>
    <w:p w14:paraId="7F290531" w14:textId="2ED8F64B" w:rsidR="002F5EFF" w:rsidRPr="00805244" w:rsidRDefault="002F5EFF" w:rsidP="009D10E8">
      <w:pPr>
        <w:pStyle w:val="PargrafodaLista"/>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 xml:space="preserve">É dever do </w:t>
      </w:r>
      <w:r w:rsidR="009E584F" w:rsidRPr="00805244">
        <w:rPr>
          <w:rFonts w:cs="Arial"/>
          <w:color w:val="000000" w:themeColor="text1"/>
          <w:szCs w:val="20"/>
        </w:rPr>
        <w:t>fornecedor</w:t>
      </w:r>
      <w:r w:rsidRPr="00805244">
        <w:rPr>
          <w:rFonts w:cs="Arial"/>
          <w:color w:val="000000" w:themeColor="text1"/>
          <w:szCs w:val="20"/>
        </w:rPr>
        <w:t xml:space="preserve"> atualizar previamente as comprovações constantes do SICAF para que estejam vigentes na data da abertura da sessão pública, ou encaminhar,</w:t>
      </w:r>
      <w:r w:rsidR="009D10E8" w:rsidRPr="00805244">
        <w:rPr>
          <w:rFonts w:cs="Arial"/>
          <w:color w:val="000000" w:themeColor="text1"/>
          <w:szCs w:val="20"/>
        </w:rPr>
        <w:t xml:space="preserve"> quando solicitado</w:t>
      </w:r>
      <w:r w:rsidRPr="00805244">
        <w:rPr>
          <w:rFonts w:cs="Arial"/>
          <w:color w:val="000000" w:themeColor="text1"/>
          <w:szCs w:val="20"/>
        </w:rPr>
        <w:t>, a respectiva documentação atualizada.</w:t>
      </w:r>
    </w:p>
    <w:p w14:paraId="63B9275A" w14:textId="3B9B5703" w:rsidR="002F5EFF" w:rsidRPr="00805244" w:rsidRDefault="002F5EFF" w:rsidP="009D10E8">
      <w:pPr>
        <w:pStyle w:val="PargrafodaLista"/>
        <w:numPr>
          <w:ilvl w:val="2"/>
          <w:numId w:val="1"/>
        </w:numPr>
        <w:spacing w:before="120" w:after="120" w:line="276" w:lineRule="auto"/>
        <w:jc w:val="both"/>
        <w:rPr>
          <w:rFonts w:cs="Arial"/>
          <w:color w:val="000000" w:themeColor="text1"/>
          <w:szCs w:val="20"/>
        </w:rPr>
      </w:pPr>
      <w:r w:rsidRPr="00805244">
        <w:rPr>
          <w:rFonts w:cs="Arial"/>
          <w:color w:val="000000" w:themeColor="text1"/>
          <w:szCs w:val="20"/>
        </w:rPr>
        <w:t xml:space="preserve">O descumprimento do subitem acima implicará a inabilitação do </w:t>
      </w:r>
      <w:r w:rsidR="009E584F" w:rsidRPr="00805244">
        <w:rPr>
          <w:rFonts w:cs="Arial"/>
          <w:color w:val="000000" w:themeColor="text1"/>
          <w:szCs w:val="20"/>
        </w:rPr>
        <w:t>fornecedor</w:t>
      </w:r>
      <w:r w:rsidRPr="00805244">
        <w:rPr>
          <w:rFonts w:cs="Arial"/>
          <w:color w:val="000000" w:themeColor="text1"/>
          <w:szCs w:val="20"/>
        </w:rPr>
        <w:t xml:space="preserve">, exceto se a consulta aos sítios eletrônicos oficiais emissores de certidões lograr êxito em encontrar </w:t>
      </w:r>
      <w:proofErr w:type="gramStart"/>
      <w:r w:rsidRPr="00805244">
        <w:rPr>
          <w:rFonts w:cs="Arial"/>
          <w:color w:val="000000" w:themeColor="text1"/>
          <w:szCs w:val="20"/>
        </w:rPr>
        <w:t>a(</w:t>
      </w:r>
      <w:proofErr w:type="gramEnd"/>
      <w:r w:rsidRPr="00805244">
        <w:rPr>
          <w:rFonts w:cs="Arial"/>
          <w:color w:val="000000" w:themeColor="text1"/>
          <w:szCs w:val="20"/>
        </w:rPr>
        <w:t>s) certidão(</w:t>
      </w:r>
      <w:proofErr w:type="spellStart"/>
      <w:r w:rsidRPr="00805244">
        <w:rPr>
          <w:rFonts w:cs="Arial"/>
          <w:color w:val="000000" w:themeColor="text1"/>
          <w:szCs w:val="20"/>
        </w:rPr>
        <w:t>ões</w:t>
      </w:r>
      <w:proofErr w:type="spellEnd"/>
      <w:r w:rsidRPr="00805244">
        <w:rPr>
          <w:rFonts w:cs="Arial"/>
          <w:color w:val="000000" w:themeColor="text1"/>
          <w:szCs w:val="20"/>
        </w:rPr>
        <w:t>) válida(s)</w:t>
      </w:r>
      <w:r w:rsidR="00D003F8" w:rsidRPr="00805244">
        <w:rPr>
          <w:rFonts w:cs="Arial"/>
          <w:color w:val="000000" w:themeColor="text1"/>
          <w:szCs w:val="20"/>
        </w:rPr>
        <w:t>.</w:t>
      </w:r>
    </w:p>
    <w:p w14:paraId="51279FF4" w14:textId="263B5291" w:rsidR="002F5EFF" w:rsidRPr="00805244" w:rsidRDefault="002F5EFF" w:rsidP="009D10E8">
      <w:pPr>
        <w:pStyle w:val="PargrafodaLista"/>
        <w:numPr>
          <w:ilvl w:val="1"/>
          <w:numId w:val="1"/>
        </w:numPr>
        <w:spacing w:before="120" w:after="120" w:line="276" w:lineRule="auto"/>
        <w:ind w:hanging="574"/>
        <w:jc w:val="both"/>
        <w:rPr>
          <w:rFonts w:cs="Arial"/>
          <w:color w:val="000000" w:themeColor="text1"/>
          <w:szCs w:val="20"/>
        </w:rPr>
      </w:pPr>
      <w:r w:rsidRPr="00805244">
        <w:rPr>
          <w:rFonts w:cs="Arial"/>
          <w:color w:val="000000" w:themeColor="text1"/>
          <w:szCs w:val="20"/>
        </w:rPr>
        <w:t xml:space="preserve">Havendo a necessidade de envio de documentos de habilitação complementares, necessários à confirmação daqueles exigidos neste </w:t>
      </w:r>
      <w:r w:rsidR="00313FBD">
        <w:rPr>
          <w:rFonts w:cs="Arial"/>
          <w:color w:val="000000" w:themeColor="text1"/>
          <w:szCs w:val="20"/>
        </w:rPr>
        <w:t>Aviso</w:t>
      </w:r>
      <w:r w:rsidR="007C27EE">
        <w:rPr>
          <w:rFonts w:cs="Arial"/>
          <w:color w:val="000000" w:themeColor="text1"/>
          <w:szCs w:val="20"/>
        </w:rPr>
        <w:t xml:space="preserve"> de Contratação Direta</w:t>
      </w:r>
      <w:r w:rsidRPr="00805244">
        <w:rPr>
          <w:rFonts w:cs="Arial"/>
          <w:color w:val="000000" w:themeColor="text1"/>
          <w:szCs w:val="20"/>
        </w:rPr>
        <w:t xml:space="preserve"> e já apresentados, o </w:t>
      </w:r>
      <w:r w:rsidR="009D10E8" w:rsidRPr="00805244">
        <w:rPr>
          <w:rFonts w:cs="Arial"/>
          <w:color w:val="000000" w:themeColor="text1"/>
          <w:szCs w:val="20"/>
        </w:rPr>
        <w:t xml:space="preserve">fornecedor </w:t>
      </w:r>
      <w:r w:rsidRPr="00805244">
        <w:rPr>
          <w:rFonts w:cs="Arial"/>
          <w:color w:val="000000" w:themeColor="text1"/>
          <w:szCs w:val="20"/>
        </w:rPr>
        <w:t>será convocado a encaminhá-los, em formato digital</w:t>
      </w:r>
      <w:r w:rsidR="00D003F8" w:rsidRPr="00805244">
        <w:rPr>
          <w:rFonts w:cs="Arial"/>
          <w:color w:val="000000" w:themeColor="text1"/>
          <w:szCs w:val="20"/>
        </w:rPr>
        <w:t>, após solicitação da Administração</w:t>
      </w:r>
      <w:r w:rsidRPr="00805244">
        <w:rPr>
          <w:rFonts w:cs="Arial"/>
          <w:color w:val="000000" w:themeColor="text1"/>
          <w:szCs w:val="20"/>
        </w:rPr>
        <w:t>, sob pena de inabilitação.</w:t>
      </w:r>
    </w:p>
    <w:p w14:paraId="176B9E4E" w14:textId="77777777" w:rsidR="002F5EFF" w:rsidRPr="00805244" w:rsidRDefault="002F5EFF" w:rsidP="009D10E8">
      <w:pPr>
        <w:pStyle w:val="PargrafodaLista"/>
        <w:numPr>
          <w:ilvl w:val="1"/>
          <w:numId w:val="1"/>
        </w:numPr>
        <w:spacing w:before="120" w:after="120" w:line="276" w:lineRule="auto"/>
        <w:ind w:hanging="574"/>
        <w:jc w:val="both"/>
        <w:rPr>
          <w:rFonts w:cs="Arial"/>
          <w:color w:val="000000" w:themeColor="text1"/>
          <w:szCs w:val="20"/>
        </w:rPr>
      </w:pPr>
      <w:r w:rsidRPr="00805244">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7C800FBF" w14:textId="3AC8BDD3" w:rsidR="00570C4C" w:rsidRPr="00805244" w:rsidRDefault="00570C4C" w:rsidP="009D10E8">
      <w:pPr>
        <w:pStyle w:val="PargrafodaLista"/>
        <w:numPr>
          <w:ilvl w:val="1"/>
          <w:numId w:val="1"/>
        </w:numPr>
        <w:spacing w:before="120" w:after="120" w:line="276" w:lineRule="auto"/>
        <w:ind w:hanging="574"/>
        <w:jc w:val="both"/>
        <w:rPr>
          <w:rFonts w:cs="Arial"/>
          <w:b/>
          <w:bCs/>
          <w:szCs w:val="20"/>
        </w:rPr>
      </w:pPr>
      <w:r w:rsidRPr="00805244">
        <w:rPr>
          <w:rFonts w:cs="Arial"/>
          <w:bCs/>
          <w:szCs w:val="20"/>
        </w:rPr>
        <w:t xml:space="preserve">O </w:t>
      </w:r>
      <w:r w:rsidR="009D10E8" w:rsidRPr="00805244">
        <w:rPr>
          <w:rFonts w:cs="Arial"/>
          <w:bCs/>
          <w:szCs w:val="20"/>
        </w:rPr>
        <w:t>fornecedor</w:t>
      </w:r>
      <w:r w:rsidRPr="00805244">
        <w:rPr>
          <w:rFonts w:cs="Arial"/>
          <w:bCs/>
          <w:szCs w:val="20"/>
        </w:rPr>
        <w:t xml:space="preserv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7E90B18" w14:textId="77777777" w:rsidR="00570C4C" w:rsidRPr="00805244" w:rsidRDefault="00570C4C" w:rsidP="00570C4C">
      <w:pPr>
        <w:pStyle w:val="Citao"/>
        <w:rPr>
          <w:rFonts w:cs="Arial"/>
          <w:color w:val="7030A0"/>
          <w:szCs w:val="20"/>
        </w:rPr>
      </w:pPr>
      <w:r w:rsidRPr="00805244">
        <w:rPr>
          <w:rFonts w:cs="Arial"/>
          <w:b/>
          <w:color w:val="auto"/>
          <w:szCs w:val="20"/>
        </w:rPr>
        <w:lastRenderedPageBreak/>
        <w:t xml:space="preserve">Nota Explicativa: </w:t>
      </w:r>
      <w:r w:rsidRPr="00805244">
        <w:rPr>
          <w:rFonts w:cs="Arial"/>
          <w:szCs w:val="20"/>
        </w:rPr>
        <w:t>A apresentação do Certificado de Condição de Microempreendedor Individual – CCMEI supre as exigências de inscrição nos cadastros fiscais, na medida em que essas informações constam no próprio Certificado.</w:t>
      </w:r>
    </w:p>
    <w:p w14:paraId="6593C687" w14:textId="6DB3B0A8" w:rsidR="00570C4C" w:rsidRPr="00805244" w:rsidRDefault="00570C4C" w:rsidP="009D10E8">
      <w:pPr>
        <w:pStyle w:val="PargrafodaLista"/>
        <w:numPr>
          <w:ilvl w:val="1"/>
          <w:numId w:val="1"/>
        </w:numPr>
        <w:spacing w:before="120" w:after="120" w:line="276" w:lineRule="auto"/>
        <w:ind w:hanging="574"/>
        <w:jc w:val="both"/>
        <w:rPr>
          <w:rFonts w:cs="Arial"/>
          <w:i/>
          <w:color w:val="FF0000"/>
          <w:szCs w:val="20"/>
        </w:rPr>
      </w:pPr>
      <w:r w:rsidRPr="00805244">
        <w:rPr>
          <w:rFonts w:cs="Arial"/>
          <w:i/>
          <w:color w:val="FF0000"/>
          <w:szCs w:val="20"/>
        </w:rPr>
        <w:t xml:space="preserve">O </w:t>
      </w:r>
      <w:r w:rsidR="009D10E8" w:rsidRPr="00805244">
        <w:rPr>
          <w:rFonts w:cs="Arial"/>
          <w:i/>
          <w:color w:val="FF0000"/>
          <w:szCs w:val="20"/>
        </w:rPr>
        <w:t>fornecedor</w:t>
      </w:r>
      <w:r w:rsidRPr="00805244">
        <w:rPr>
          <w:rFonts w:cs="Arial"/>
          <w:i/>
          <w:color w:val="FF0000"/>
          <w:szCs w:val="20"/>
        </w:rPr>
        <w:t xml:space="preserv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13416A9" w14:textId="68B000C2" w:rsidR="00570C4C" w:rsidRPr="00805244" w:rsidRDefault="00570C4C" w:rsidP="009D10E8">
      <w:pPr>
        <w:pStyle w:val="PargrafodaLista"/>
        <w:numPr>
          <w:ilvl w:val="2"/>
          <w:numId w:val="1"/>
        </w:numPr>
        <w:spacing w:before="120" w:after="120" w:line="276" w:lineRule="auto"/>
        <w:jc w:val="both"/>
        <w:rPr>
          <w:rFonts w:cs="Arial"/>
          <w:i/>
          <w:color w:val="FF0000"/>
          <w:szCs w:val="20"/>
        </w:rPr>
      </w:pPr>
      <w:r w:rsidRPr="00805244">
        <w:rPr>
          <w:rFonts w:cs="Arial"/>
          <w:i/>
          <w:color w:val="FF0000"/>
          <w:szCs w:val="20"/>
        </w:rPr>
        <w:t xml:space="preserve">Não havendo a comprovação cumulativa dos requisitos de habilitação, a inabilitação recairá sobre </w:t>
      </w:r>
      <w:proofErr w:type="gramStart"/>
      <w:r w:rsidRPr="00805244">
        <w:rPr>
          <w:rFonts w:cs="Arial"/>
          <w:i/>
          <w:color w:val="FF0000"/>
          <w:szCs w:val="20"/>
        </w:rPr>
        <w:t>o(</w:t>
      </w:r>
      <w:proofErr w:type="gramEnd"/>
      <w:r w:rsidRPr="00805244">
        <w:rPr>
          <w:rFonts w:cs="Arial"/>
          <w:i/>
          <w:color w:val="FF0000"/>
          <w:szCs w:val="20"/>
        </w:rPr>
        <w:t>s) item(</w:t>
      </w:r>
      <w:proofErr w:type="spellStart"/>
      <w:r w:rsidRPr="00805244">
        <w:rPr>
          <w:rFonts w:cs="Arial"/>
          <w:i/>
          <w:color w:val="FF0000"/>
          <w:szCs w:val="20"/>
        </w:rPr>
        <w:t>ns</w:t>
      </w:r>
      <w:proofErr w:type="spellEnd"/>
      <w:r w:rsidRPr="00805244">
        <w:rPr>
          <w:rFonts w:cs="Arial"/>
          <w:i/>
          <w:color w:val="FF0000"/>
          <w:szCs w:val="20"/>
        </w:rPr>
        <w:t xml:space="preserve">) de menor(es) valor(es) cuja retirada(s) seja(m) suficiente(s) para a habilitação do </w:t>
      </w:r>
      <w:r w:rsidR="009D10E8" w:rsidRPr="00805244">
        <w:rPr>
          <w:rFonts w:cs="Arial"/>
          <w:i/>
          <w:color w:val="FF0000"/>
          <w:szCs w:val="20"/>
        </w:rPr>
        <w:t>fornecedor</w:t>
      </w:r>
      <w:r w:rsidRPr="00805244">
        <w:rPr>
          <w:rFonts w:cs="Arial"/>
          <w:i/>
          <w:color w:val="FF0000"/>
          <w:szCs w:val="20"/>
        </w:rPr>
        <w:t xml:space="preserve"> nos remanescentes.</w:t>
      </w:r>
    </w:p>
    <w:p w14:paraId="765647A1" w14:textId="00D851AD" w:rsidR="00570C4C" w:rsidRPr="00805244" w:rsidRDefault="00570C4C" w:rsidP="00570C4C">
      <w:pPr>
        <w:pStyle w:val="Citao"/>
        <w:spacing w:line="276" w:lineRule="auto"/>
        <w:rPr>
          <w:rFonts w:cs="Arial"/>
          <w:szCs w:val="20"/>
        </w:rPr>
      </w:pPr>
      <w:r w:rsidRPr="00805244">
        <w:rPr>
          <w:rFonts w:cs="Arial"/>
          <w:b/>
          <w:szCs w:val="20"/>
        </w:rPr>
        <w:t>Nota explicativa:</w:t>
      </w:r>
      <w:r w:rsidRPr="00805244">
        <w:rPr>
          <w:rFonts w:cs="Arial"/>
          <w:szCs w:val="20"/>
        </w:rPr>
        <w:t xml:space="preserve"> O subitem acima só se aplica nas </w:t>
      </w:r>
      <w:r w:rsidR="009D10E8" w:rsidRPr="00805244">
        <w:rPr>
          <w:rFonts w:cs="Arial"/>
          <w:szCs w:val="20"/>
        </w:rPr>
        <w:t>dispensas</w:t>
      </w:r>
      <w:r w:rsidRPr="00805244">
        <w:rPr>
          <w:rFonts w:cs="Arial"/>
          <w:szCs w:val="20"/>
        </w:rPr>
        <w:t xml:space="preserve"> por itens, e desde que o </w:t>
      </w:r>
      <w:proofErr w:type="gramStart"/>
      <w:r w:rsidR="00313FBD">
        <w:rPr>
          <w:rFonts w:cs="Arial"/>
          <w:szCs w:val="20"/>
        </w:rPr>
        <w:t>Aviso</w:t>
      </w:r>
      <w:r w:rsidRPr="00805244">
        <w:rPr>
          <w:rFonts w:cs="Arial"/>
          <w:szCs w:val="20"/>
        </w:rPr>
        <w:t xml:space="preserve"> </w:t>
      </w:r>
      <w:r w:rsidR="007C27EE">
        <w:rPr>
          <w:rFonts w:cs="Arial"/>
          <w:szCs w:val="20"/>
        </w:rPr>
        <w:t xml:space="preserve"> de</w:t>
      </w:r>
      <w:proofErr w:type="gramEnd"/>
      <w:r w:rsidR="007C27EE">
        <w:rPr>
          <w:rFonts w:cs="Arial"/>
          <w:szCs w:val="20"/>
        </w:rPr>
        <w:t xml:space="preserve"> Contratação Direta </w:t>
      </w:r>
      <w:r w:rsidRPr="00805244">
        <w:rPr>
          <w:rFonts w:cs="Arial"/>
          <w:szCs w:val="20"/>
        </w:rPr>
        <w:t>exija comprovação de capital mínimo ou patrimônio líquido, para fins de qualificação econômico-financeira, ou comprovação de aptidão, para fins de qualificação técnica.</w:t>
      </w:r>
    </w:p>
    <w:p w14:paraId="6706DD9A" w14:textId="426A03CE" w:rsidR="00570C4C" w:rsidRPr="00805244" w:rsidRDefault="00570C4C" w:rsidP="00570C4C">
      <w:pPr>
        <w:pStyle w:val="Citao"/>
        <w:spacing w:line="276" w:lineRule="auto"/>
        <w:rPr>
          <w:rFonts w:cs="Arial"/>
          <w:szCs w:val="20"/>
        </w:rPr>
      </w:pPr>
      <w:r w:rsidRPr="00805244">
        <w:rPr>
          <w:rFonts w:cs="Arial"/>
          <w:szCs w:val="20"/>
        </w:rPr>
        <w:t xml:space="preserve">Na </w:t>
      </w:r>
      <w:r w:rsidR="009D10E8" w:rsidRPr="00805244">
        <w:rPr>
          <w:rFonts w:cs="Arial"/>
          <w:szCs w:val="20"/>
        </w:rPr>
        <w:t xml:space="preserve">dispensa </w:t>
      </w:r>
      <w:r w:rsidRPr="00805244">
        <w:rPr>
          <w:rFonts w:cs="Arial"/>
          <w:szCs w:val="20"/>
        </w:rPr>
        <w:t xml:space="preserve">por itens, as exigências de habilitação (especialmente qualificação econômico-financeira e técnica) devem ser compatíveis e proporcionais ao vulto e à complexidade de cada item. Não se pode exigir do </w:t>
      </w:r>
      <w:r w:rsidR="009D10E8" w:rsidRPr="00805244">
        <w:rPr>
          <w:rFonts w:cs="Arial"/>
          <w:szCs w:val="20"/>
        </w:rPr>
        <w:t xml:space="preserve">fornecedor </w:t>
      </w:r>
      <w:r w:rsidRPr="00805244">
        <w:rPr>
          <w:rFonts w:cs="Arial"/>
          <w:szCs w:val="20"/>
        </w:rPr>
        <w:t xml:space="preserve">que concorre em apenas um item requisitos de qualificação econômico-financeira ou técnica correspondentes ao objeto da </w:t>
      </w:r>
      <w:r w:rsidR="009D10E8" w:rsidRPr="00805244">
        <w:rPr>
          <w:rFonts w:cs="Arial"/>
          <w:szCs w:val="20"/>
        </w:rPr>
        <w:t>dispensa</w:t>
      </w:r>
      <w:r w:rsidRPr="00805244">
        <w:rPr>
          <w:rFonts w:cs="Arial"/>
          <w:szCs w:val="20"/>
        </w:rPr>
        <w:t xml:space="preserve"> como um todo.</w:t>
      </w:r>
    </w:p>
    <w:p w14:paraId="0D704F5D" w14:textId="200450C6" w:rsidR="00570C4C" w:rsidRPr="00805244" w:rsidRDefault="00570C4C" w:rsidP="00570C4C">
      <w:pPr>
        <w:pStyle w:val="Citao"/>
        <w:spacing w:line="276" w:lineRule="auto"/>
        <w:rPr>
          <w:rFonts w:cs="Arial"/>
          <w:szCs w:val="20"/>
        </w:rPr>
      </w:pPr>
      <w:r w:rsidRPr="00805244">
        <w:rPr>
          <w:rFonts w:cs="Arial"/>
          <w:szCs w:val="20"/>
        </w:rPr>
        <w:t xml:space="preserve">Todavia, quando o </w:t>
      </w:r>
      <w:r w:rsidR="009D10E8" w:rsidRPr="00805244">
        <w:rPr>
          <w:rFonts w:cs="Arial"/>
          <w:szCs w:val="20"/>
        </w:rPr>
        <w:t xml:space="preserve">fornecedor </w:t>
      </w:r>
      <w:r w:rsidRPr="00805244">
        <w:rPr>
          <w:rFonts w:cs="Arial"/>
          <w:szCs w:val="20"/>
        </w:rPr>
        <w:t xml:space="preserve">concorre em mais de um item, compromete-se a executar concomitantemente as diversas contratações que poderão advir, de modo que, nessa hipótese, os requisitos de habilitação devem ser cumulativos, mas apenas exigíveis em relação aos itens que o </w:t>
      </w:r>
      <w:r w:rsidR="009D10E8" w:rsidRPr="00805244">
        <w:rPr>
          <w:rFonts w:cs="Arial"/>
          <w:szCs w:val="20"/>
        </w:rPr>
        <w:t>fornecedor</w:t>
      </w:r>
      <w:r w:rsidRPr="00805244">
        <w:rPr>
          <w:rFonts w:cs="Arial"/>
          <w:szCs w:val="20"/>
        </w:rPr>
        <w:t xml:space="preserve"> efetivamente venceu, e não apenas concorreu. </w:t>
      </w:r>
    </w:p>
    <w:p w14:paraId="273BF458" w14:textId="26D26691" w:rsidR="00980981" w:rsidRPr="00805244" w:rsidRDefault="00570C4C" w:rsidP="009653DA">
      <w:pPr>
        <w:pStyle w:val="Citao"/>
        <w:spacing w:line="276" w:lineRule="auto"/>
        <w:rPr>
          <w:rFonts w:cs="Arial"/>
        </w:rPr>
      </w:pPr>
      <w:r w:rsidRPr="00805244">
        <w:rPr>
          <w:rFonts w:cs="Arial"/>
          <w:szCs w:val="20"/>
        </w:rPr>
        <w:t xml:space="preserve">No caso de a habilitação do </w:t>
      </w:r>
      <w:r w:rsidR="009D10E8" w:rsidRPr="00805244">
        <w:rPr>
          <w:rFonts w:cs="Arial"/>
          <w:szCs w:val="20"/>
        </w:rPr>
        <w:t xml:space="preserve">fornecedor </w:t>
      </w:r>
      <w:r w:rsidRPr="00805244">
        <w:rPr>
          <w:rFonts w:cs="Arial"/>
          <w:szCs w:val="20"/>
        </w:rPr>
        <w:t>não atingir as exigências cumulativas para todos os itens (ou grupos) p</w:t>
      </w:r>
      <w:r w:rsidR="009D10E8" w:rsidRPr="00805244">
        <w:rPr>
          <w:rFonts w:cs="Arial"/>
          <w:szCs w:val="20"/>
        </w:rPr>
        <w:t xml:space="preserve">ara os quais concorreu, então ele </w:t>
      </w:r>
      <w:r w:rsidRPr="00805244">
        <w:rPr>
          <w:rFonts w:cs="Arial"/>
          <w:szCs w:val="20"/>
        </w:rPr>
        <w:t xml:space="preserve">deverá ser inabilitado em algum ou alguns deles, e a escolha deve recair sobre aquele ou aqueles que representarem o menor gravame para o </w:t>
      </w:r>
      <w:r w:rsidR="009D10E8" w:rsidRPr="00805244">
        <w:rPr>
          <w:rFonts w:cs="Arial"/>
          <w:szCs w:val="20"/>
        </w:rPr>
        <w:t>fornecedor</w:t>
      </w:r>
      <w:r w:rsidRPr="00805244">
        <w:rPr>
          <w:rFonts w:cs="Arial"/>
          <w:szCs w:val="20"/>
        </w:rPr>
        <w:t xml:space="preserve">, ou seja, os de menor valor, e só deve recair sobre os que forem suficientes para que a habilitação do </w:t>
      </w:r>
      <w:r w:rsidR="009D10E8" w:rsidRPr="00805244">
        <w:rPr>
          <w:rFonts w:cs="Arial"/>
          <w:szCs w:val="20"/>
        </w:rPr>
        <w:t xml:space="preserve">fornecedor </w:t>
      </w:r>
      <w:r w:rsidRPr="00805244">
        <w:rPr>
          <w:rFonts w:cs="Arial"/>
          <w:szCs w:val="20"/>
        </w:rPr>
        <w:t>atinja as exigências cumulativas do item ou itens remanescentes.</w:t>
      </w:r>
    </w:p>
    <w:p w14:paraId="50259F74" w14:textId="77777777" w:rsidR="00B70673" w:rsidRPr="00805244" w:rsidRDefault="00B70673" w:rsidP="00B70673">
      <w:pPr>
        <w:pStyle w:val="PargrafodaLista"/>
        <w:numPr>
          <w:ilvl w:val="1"/>
          <w:numId w:val="1"/>
        </w:numPr>
        <w:spacing w:before="120" w:after="120" w:line="276" w:lineRule="auto"/>
        <w:ind w:hanging="574"/>
        <w:jc w:val="both"/>
        <w:rPr>
          <w:rFonts w:cs="Arial"/>
          <w:bCs/>
          <w:szCs w:val="20"/>
        </w:rPr>
      </w:pPr>
      <w:r w:rsidRPr="00805244">
        <w:rPr>
          <w:rFonts w:cs="Arial"/>
          <w:bCs/>
          <w:szCs w:val="20"/>
        </w:rPr>
        <w:t xml:space="preserve">Havendo </w:t>
      </w:r>
      <w:r w:rsidRPr="00B70673">
        <w:rPr>
          <w:rFonts w:cs="Arial"/>
          <w:iCs/>
          <w:lang w:eastAsia="en-US"/>
        </w:rPr>
        <w:t>necessidade</w:t>
      </w:r>
      <w:r w:rsidRPr="00805244">
        <w:rPr>
          <w:rFonts w:cs="Arial"/>
          <w:bCs/>
          <w:szCs w:val="20"/>
        </w:rPr>
        <w:t xml:space="preserve"> de analisar minuciosamente os documentos exigidos, a sessão será suspensa, sendo informada a nova data e horário para a sua continuidade.</w:t>
      </w:r>
    </w:p>
    <w:p w14:paraId="4E6310F6" w14:textId="77777777" w:rsidR="00B70673" w:rsidRDefault="00B70673" w:rsidP="00B70673">
      <w:pPr>
        <w:pStyle w:val="PargrafodaLista"/>
        <w:numPr>
          <w:ilvl w:val="1"/>
          <w:numId w:val="1"/>
        </w:numPr>
        <w:spacing w:before="120" w:after="120" w:line="276" w:lineRule="auto"/>
        <w:ind w:hanging="574"/>
        <w:jc w:val="both"/>
        <w:rPr>
          <w:rFonts w:cs="Arial"/>
          <w:color w:val="000000"/>
          <w:szCs w:val="20"/>
        </w:rPr>
      </w:pPr>
      <w:r w:rsidRPr="00805244">
        <w:rPr>
          <w:rFonts w:cs="Arial"/>
          <w:color w:val="000000"/>
          <w:szCs w:val="20"/>
        </w:rPr>
        <w:t xml:space="preserve">Será inabilitado o fornecedor que não comprovar sua habilitação, seja por não apresentar </w:t>
      </w:r>
      <w:r w:rsidRPr="00B70673">
        <w:rPr>
          <w:rFonts w:cs="Arial"/>
          <w:iCs/>
          <w:lang w:eastAsia="en-US"/>
        </w:rPr>
        <w:t>quaisquer</w:t>
      </w:r>
      <w:r w:rsidRPr="00805244">
        <w:rPr>
          <w:rFonts w:cs="Arial"/>
          <w:color w:val="000000"/>
          <w:szCs w:val="20"/>
        </w:rPr>
        <w:t xml:space="preserve"> dos </w:t>
      </w:r>
      <w:r w:rsidRPr="00805244">
        <w:rPr>
          <w:rFonts w:cs="Arial"/>
          <w:bCs/>
          <w:szCs w:val="20"/>
        </w:rPr>
        <w:t>documentos</w:t>
      </w:r>
      <w:r w:rsidRPr="00805244">
        <w:rPr>
          <w:rFonts w:cs="Arial"/>
          <w:color w:val="000000"/>
          <w:szCs w:val="20"/>
        </w:rPr>
        <w:t xml:space="preserve"> exigidos, ou apresentá-los em desacordo com o estabelecido neste </w:t>
      </w:r>
      <w:r>
        <w:rPr>
          <w:rFonts w:cs="Arial"/>
          <w:color w:val="000000"/>
          <w:szCs w:val="20"/>
        </w:rPr>
        <w:t>Aviso de Contratação Direta</w:t>
      </w:r>
      <w:r w:rsidRPr="00805244">
        <w:rPr>
          <w:rFonts w:cs="Arial"/>
          <w:color w:val="000000"/>
          <w:szCs w:val="20"/>
        </w:rPr>
        <w:t>.</w:t>
      </w:r>
    </w:p>
    <w:p w14:paraId="498E95D1" w14:textId="77777777" w:rsidR="00B70673" w:rsidRPr="00805244" w:rsidRDefault="00B70673" w:rsidP="00B70673">
      <w:pPr>
        <w:pStyle w:val="PargrafodaLista"/>
        <w:numPr>
          <w:ilvl w:val="2"/>
          <w:numId w:val="1"/>
        </w:numPr>
        <w:spacing w:before="120" w:after="120" w:line="276" w:lineRule="auto"/>
        <w:jc w:val="both"/>
        <w:rPr>
          <w:rFonts w:cs="Arial"/>
          <w:color w:val="000000"/>
          <w:szCs w:val="20"/>
        </w:rPr>
      </w:pPr>
      <w:r w:rsidRPr="00B70673">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399E30B8" w14:textId="00D75090" w:rsidR="007C27EE" w:rsidRDefault="007C27EE" w:rsidP="00B70673">
      <w:pPr>
        <w:pStyle w:val="PargrafodaLista"/>
        <w:numPr>
          <w:ilvl w:val="1"/>
          <w:numId w:val="1"/>
        </w:numPr>
        <w:spacing w:before="120" w:after="120" w:line="276" w:lineRule="auto"/>
        <w:ind w:hanging="574"/>
        <w:jc w:val="both"/>
        <w:rPr>
          <w:rFonts w:cs="Arial"/>
          <w:iCs/>
          <w:lang w:eastAsia="en-US"/>
        </w:rPr>
      </w:pPr>
      <w:r w:rsidRPr="007C27EE">
        <w:rPr>
          <w:rFonts w:cs="Arial"/>
          <w:iCs/>
          <w:lang w:eastAsia="en-US"/>
        </w:rPr>
        <w:t>Constatado o atendimento às exigências de habilitação, o fornecedor será habilitado</w:t>
      </w:r>
    </w:p>
    <w:p w14:paraId="33A7E06D" w14:textId="4620293D" w:rsidR="00B862E4" w:rsidRPr="00805244" w:rsidRDefault="00B862E4"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CONTRATAÇÃO</w:t>
      </w:r>
    </w:p>
    <w:p w14:paraId="456A0F52" w14:textId="12A729DC" w:rsidR="00B6213C" w:rsidRPr="00805244"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Após a homologação </w:t>
      </w:r>
      <w:r w:rsidR="008C74E1" w:rsidRPr="00805244">
        <w:rPr>
          <w:rFonts w:eastAsia="Arial" w:cs="Arial"/>
          <w:color w:val="000000"/>
          <w:szCs w:val="20"/>
        </w:rPr>
        <w:t>e adjudicação</w:t>
      </w:r>
      <w:r w:rsidRPr="00805244">
        <w:rPr>
          <w:rFonts w:eastAsia="Arial" w:cs="Arial"/>
          <w:color w:val="000000"/>
          <w:szCs w:val="20"/>
        </w:rPr>
        <w:t xml:space="preserve">, </w:t>
      </w:r>
      <w:r w:rsidR="007C27EE">
        <w:rPr>
          <w:rFonts w:eastAsia="Arial" w:cs="Arial"/>
          <w:color w:val="000000"/>
          <w:szCs w:val="20"/>
        </w:rPr>
        <w:t>caso se conclua pela</w:t>
      </w:r>
      <w:r w:rsidRPr="00805244">
        <w:rPr>
          <w:rFonts w:eastAsia="Arial" w:cs="Arial"/>
          <w:color w:val="000000"/>
          <w:szCs w:val="20"/>
        </w:rPr>
        <w:t xml:space="preserve"> contratação, será firmado Termo de Contrato ou emitido instrumento equivalente.</w:t>
      </w:r>
    </w:p>
    <w:p w14:paraId="10DA8818" w14:textId="57EE441F" w:rsidR="00B6213C" w:rsidRPr="00FF0582" w:rsidRDefault="00B6213C" w:rsidP="00B6213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805244">
        <w:rPr>
          <w:rFonts w:eastAsia="Arial" w:cs="Arial"/>
          <w:b/>
          <w:bCs/>
          <w:color w:val="000000" w:themeColor="text1"/>
          <w:szCs w:val="20"/>
        </w:rPr>
        <w:t>Nota</w:t>
      </w:r>
      <w:r w:rsidRPr="00805244">
        <w:rPr>
          <w:rFonts w:eastAsia="Arial" w:cs="Arial"/>
          <w:color w:val="000000" w:themeColor="text1"/>
          <w:szCs w:val="20"/>
        </w:rPr>
        <w:t xml:space="preserve"> </w:t>
      </w:r>
      <w:r w:rsidRPr="00805244">
        <w:rPr>
          <w:rFonts w:eastAsia="Arial" w:cs="Arial"/>
          <w:b/>
          <w:bCs/>
          <w:color w:val="000000" w:themeColor="text1"/>
          <w:szCs w:val="20"/>
        </w:rPr>
        <w:t>explicativa</w:t>
      </w:r>
      <w:r w:rsidRPr="00FF0582">
        <w:rPr>
          <w:rFonts w:eastAsia="Arial" w:cs="Arial"/>
          <w:i/>
          <w:color w:val="000000" w:themeColor="text1"/>
          <w:szCs w:val="20"/>
        </w:rPr>
        <w:t xml:space="preserve">: De acordo com o art. </w:t>
      </w:r>
      <w:r w:rsidR="003F2EBE" w:rsidRPr="00FF0582">
        <w:rPr>
          <w:rFonts w:eastAsia="Arial" w:cs="Arial"/>
          <w:i/>
          <w:color w:val="000000" w:themeColor="text1"/>
          <w:szCs w:val="20"/>
        </w:rPr>
        <w:t>95 da Lei nº 14.133/21</w:t>
      </w:r>
      <w:r w:rsidRPr="00FF0582">
        <w:rPr>
          <w:rFonts w:eastAsia="Arial" w:cs="Arial"/>
          <w:i/>
          <w:color w:val="000000" w:themeColor="text1"/>
          <w:szCs w:val="20"/>
        </w:rPr>
        <w:t xml:space="preserve">, o termo de contrato é facultativo nas contratações </w:t>
      </w:r>
      <w:r w:rsidR="003F2EBE" w:rsidRPr="00FF0582">
        <w:rPr>
          <w:rFonts w:eastAsia="Arial" w:cs="Arial"/>
          <w:i/>
          <w:color w:val="000000" w:themeColor="text1"/>
          <w:szCs w:val="20"/>
        </w:rPr>
        <w:t xml:space="preserve">fundadas no art. 75, incisos I e II (dispensa por valor) e </w:t>
      </w:r>
      <w:r w:rsidR="000A58FB" w:rsidRPr="00FF0582">
        <w:rPr>
          <w:rFonts w:eastAsia="Arial" w:cs="Arial"/>
          <w:i/>
          <w:color w:val="000000" w:themeColor="text1"/>
          <w:szCs w:val="20"/>
        </w:rPr>
        <w:t>no caso de compras com entrega imediata.</w:t>
      </w:r>
    </w:p>
    <w:p w14:paraId="2AA3C940" w14:textId="729B3216" w:rsidR="00B6213C" w:rsidRPr="00FF0582" w:rsidRDefault="00B6213C" w:rsidP="000A58FB">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FF0582">
        <w:rPr>
          <w:rFonts w:eastAsia="Arial" w:cs="Arial"/>
          <w:i/>
          <w:color w:val="000000"/>
          <w:szCs w:val="20"/>
        </w:rPr>
        <w:t xml:space="preserve">Assim, </w:t>
      </w:r>
      <w:r w:rsidR="00A57A23" w:rsidRPr="00FF0582">
        <w:rPr>
          <w:rFonts w:eastAsia="Arial" w:cs="Arial"/>
          <w:i/>
          <w:color w:val="000000"/>
          <w:szCs w:val="20"/>
        </w:rPr>
        <w:t xml:space="preserve">caso não haja </w:t>
      </w:r>
      <w:r w:rsidRPr="00FF0582">
        <w:rPr>
          <w:rFonts w:eastAsia="Arial" w:cs="Arial"/>
          <w:i/>
          <w:color w:val="000000"/>
          <w:szCs w:val="20"/>
        </w:rPr>
        <w:t xml:space="preserve">termo de contrato, este poderá ser substituído por outros instrumentos hábeis, como carta contrato, nota de empenho de despesa ou autorização de compra, nos quais deve constar expressamente a vinculação à proposta e aos termos do </w:t>
      </w:r>
      <w:r w:rsidR="000A58FB" w:rsidRPr="00FF0582">
        <w:rPr>
          <w:rFonts w:eastAsia="Arial" w:cs="Arial"/>
          <w:i/>
          <w:color w:val="000000"/>
          <w:szCs w:val="20"/>
        </w:rPr>
        <w:t>aviso de dispensa</w:t>
      </w:r>
      <w:r w:rsidRPr="00FF0582">
        <w:rPr>
          <w:rFonts w:eastAsia="Arial" w:cs="Arial"/>
          <w:i/>
          <w:color w:val="000000"/>
          <w:szCs w:val="20"/>
        </w:rPr>
        <w:t xml:space="preserve">. A </w:t>
      </w:r>
      <w:r w:rsidRPr="00FF0582">
        <w:rPr>
          <w:rFonts w:eastAsia="Arial" w:cs="Arial"/>
          <w:i/>
          <w:color w:val="000000"/>
          <w:szCs w:val="20"/>
        </w:rPr>
        <w:lastRenderedPageBreak/>
        <w:t>redação do presente tópico procura abarcar ambas as hipóteses</w:t>
      </w:r>
      <w:r w:rsidR="00A57A23" w:rsidRPr="00FF0582">
        <w:rPr>
          <w:rFonts w:eastAsia="Arial" w:cs="Arial"/>
          <w:i/>
          <w:color w:val="000000"/>
          <w:szCs w:val="20"/>
        </w:rPr>
        <w:t>, sem prejuízo de eventuais ajustes que se façam necessários</w:t>
      </w:r>
      <w:r w:rsidRPr="00FF0582">
        <w:rPr>
          <w:rFonts w:eastAsia="Arial" w:cs="Arial"/>
          <w:i/>
          <w:color w:val="000000"/>
          <w:szCs w:val="20"/>
        </w:rPr>
        <w:t>.</w:t>
      </w:r>
    </w:p>
    <w:p w14:paraId="686C6F7E" w14:textId="4CC787ED" w:rsidR="00B6213C" w:rsidRPr="00805244"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O adjudicatário terá o prazo de </w:t>
      </w:r>
      <w:r w:rsidRPr="00805244">
        <w:rPr>
          <w:rFonts w:eastAsia="Arial" w:cs="Arial"/>
          <w:color w:val="FF0000"/>
          <w:szCs w:val="20"/>
        </w:rPr>
        <w:t xml:space="preserve">.........(........) </w:t>
      </w:r>
      <w:proofErr w:type="gramStart"/>
      <w:r w:rsidRPr="00805244">
        <w:rPr>
          <w:rFonts w:eastAsia="Arial" w:cs="Arial"/>
          <w:color w:val="FF0000"/>
          <w:szCs w:val="20"/>
        </w:rPr>
        <w:t>dias</w:t>
      </w:r>
      <w:proofErr w:type="gramEnd"/>
      <w:r w:rsidRPr="00805244">
        <w:rPr>
          <w:rFonts w:eastAsia="Arial" w:cs="Arial"/>
          <w:color w:val="FF0000"/>
          <w:szCs w:val="20"/>
        </w:rPr>
        <w:t xml:space="preserve"> úteis</w:t>
      </w:r>
      <w:r w:rsidRPr="00805244">
        <w:rPr>
          <w:rFonts w:eastAsia="Arial" w:cs="Arial"/>
          <w:color w:val="000000"/>
          <w:szCs w:val="20"/>
        </w:rPr>
        <w:t xml:space="preserve">, contados a partir da data de sua convocação, para </w:t>
      </w:r>
      <w:r w:rsidRPr="00805244">
        <w:rPr>
          <w:rFonts w:eastAsia="Arial" w:cs="Arial"/>
          <w:color w:val="FF0000"/>
          <w:szCs w:val="20"/>
        </w:rPr>
        <w:t xml:space="preserve">assinar o Termo de Contrato ou aceitar instrumento equivalente, conforme o caso (Nota de Empenho/Carta Contrato/Autorização), </w:t>
      </w:r>
      <w:r w:rsidRPr="00805244">
        <w:rPr>
          <w:rFonts w:eastAsia="Arial" w:cs="Arial"/>
          <w:color w:val="000000"/>
          <w:szCs w:val="20"/>
        </w:rPr>
        <w:t xml:space="preserve">sob pena de decair do direito à contratação, sem prejuízo das sanções previstas neste </w:t>
      </w:r>
      <w:r w:rsidR="00313FBD">
        <w:rPr>
          <w:rFonts w:eastAsia="Arial" w:cs="Arial"/>
          <w:color w:val="000000"/>
          <w:szCs w:val="20"/>
        </w:rPr>
        <w:t>Aviso</w:t>
      </w:r>
      <w:r w:rsidR="007C27EE">
        <w:rPr>
          <w:rFonts w:eastAsia="Arial" w:cs="Arial"/>
          <w:color w:val="000000"/>
          <w:szCs w:val="20"/>
        </w:rPr>
        <w:t xml:space="preserve"> de Contratação Direta</w:t>
      </w:r>
      <w:r w:rsidRPr="00805244">
        <w:rPr>
          <w:rFonts w:eastAsia="Arial" w:cs="Arial"/>
          <w:color w:val="000000"/>
          <w:szCs w:val="20"/>
        </w:rPr>
        <w:t xml:space="preserve">. </w:t>
      </w:r>
    </w:p>
    <w:p w14:paraId="6F0570E5" w14:textId="2E6A489C" w:rsidR="00B1545F" w:rsidRPr="00B1545F" w:rsidRDefault="00B6213C" w:rsidP="00B70673">
      <w:pPr>
        <w:numPr>
          <w:ilvl w:val="2"/>
          <w:numId w:val="1"/>
        </w:numPr>
        <w:spacing w:before="120" w:after="120" w:line="276" w:lineRule="auto"/>
        <w:jc w:val="both"/>
        <w:rPr>
          <w:rFonts w:eastAsia="Arial" w:cs="Arial"/>
          <w:i/>
          <w:color w:val="FF0000"/>
          <w:szCs w:val="20"/>
        </w:rPr>
      </w:pPr>
      <w:r w:rsidRPr="00805244">
        <w:rPr>
          <w:rFonts w:eastAsia="Arial" w:cs="Arial"/>
          <w:i/>
          <w:color w:val="FF000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w:t>
      </w:r>
      <w:proofErr w:type="gramStart"/>
      <w:r w:rsidRPr="00805244">
        <w:rPr>
          <w:rFonts w:eastAsia="Arial" w:cs="Arial"/>
          <w:i/>
          <w:color w:val="FF0000"/>
          <w:szCs w:val="20"/>
        </w:rPr>
        <w:t>(....</w:t>
      </w:r>
      <w:proofErr w:type="gramEnd"/>
      <w:r w:rsidRPr="00805244">
        <w:rPr>
          <w:rFonts w:eastAsia="Arial" w:cs="Arial"/>
          <w:i/>
          <w:color w:val="FF0000"/>
          <w:szCs w:val="20"/>
        </w:rPr>
        <w:t xml:space="preserve">.) </w:t>
      </w:r>
      <w:proofErr w:type="gramStart"/>
      <w:r w:rsidRPr="00805244">
        <w:rPr>
          <w:rFonts w:eastAsia="Arial" w:cs="Arial"/>
          <w:i/>
          <w:color w:val="FF0000"/>
          <w:szCs w:val="20"/>
        </w:rPr>
        <w:t>dias</w:t>
      </w:r>
      <w:proofErr w:type="gramEnd"/>
      <w:r w:rsidRPr="00805244">
        <w:rPr>
          <w:rFonts w:eastAsia="Arial" w:cs="Arial"/>
          <w:i/>
          <w:color w:val="FF0000"/>
          <w:szCs w:val="20"/>
        </w:rPr>
        <w:t xml:space="preserve">, a contar da data de seu recebimento. </w:t>
      </w:r>
    </w:p>
    <w:p w14:paraId="0C20D98F" w14:textId="5D5CF766" w:rsidR="00B6213C" w:rsidRPr="00805244" w:rsidRDefault="00B6213C" w:rsidP="00B70673">
      <w:pPr>
        <w:numPr>
          <w:ilvl w:val="2"/>
          <w:numId w:val="1"/>
        </w:numPr>
        <w:spacing w:before="120" w:after="120" w:line="276" w:lineRule="auto"/>
        <w:jc w:val="both"/>
        <w:rPr>
          <w:rFonts w:eastAsia="Arial" w:cs="Arial"/>
          <w:color w:val="000000"/>
          <w:szCs w:val="20"/>
        </w:rPr>
      </w:pPr>
      <w:r w:rsidRPr="00805244">
        <w:rPr>
          <w:rFonts w:eastAsia="Arial" w:cs="Arial"/>
          <w:color w:val="000000"/>
          <w:szCs w:val="20"/>
        </w:rPr>
        <w:t xml:space="preserve">O prazo previsto </w:t>
      </w:r>
      <w:r w:rsidR="00DE4EBF" w:rsidRPr="00805244">
        <w:rPr>
          <w:rFonts w:eastAsia="Arial" w:cs="Arial"/>
          <w:color w:val="000000"/>
          <w:szCs w:val="20"/>
        </w:rPr>
        <w:t xml:space="preserve">para assinatura do contrato ou aceitação da nota de empenho ou instrumento equivalente </w:t>
      </w:r>
      <w:r w:rsidRPr="00805244">
        <w:rPr>
          <w:rFonts w:eastAsia="Arial" w:cs="Arial"/>
          <w:color w:val="000000"/>
          <w:szCs w:val="20"/>
        </w:rPr>
        <w:t>poderá ser prorrogado</w:t>
      </w:r>
      <w:r w:rsidR="00B11A58">
        <w:rPr>
          <w:rFonts w:eastAsia="Arial" w:cs="Arial"/>
          <w:color w:val="000000"/>
          <w:szCs w:val="20"/>
        </w:rPr>
        <w:t xml:space="preserve"> </w:t>
      </w:r>
      <w:r w:rsidR="00B11A58" w:rsidRPr="00AC5DDF">
        <w:rPr>
          <w:rFonts w:cs="Times New Roman"/>
          <w:bCs/>
        </w:rPr>
        <w:t>1 (uma) vez</w:t>
      </w:r>
      <w:r w:rsidRPr="00AC5DDF">
        <w:rPr>
          <w:rFonts w:eastAsia="Arial" w:cs="Arial"/>
          <w:szCs w:val="20"/>
        </w:rPr>
        <w:t xml:space="preserve">, </w:t>
      </w:r>
      <w:r w:rsidRPr="00805244">
        <w:rPr>
          <w:rFonts w:eastAsia="Arial" w:cs="Arial"/>
          <w:color w:val="000000"/>
          <w:szCs w:val="20"/>
        </w:rPr>
        <w:t>por igual período, por solicitação justificada do adjudicatário e aceita pela Administração.</w:t>
      </w:r>
    </w:p>
    <w:p w14:paraId="3379F001" w14:textId="77777777" w:rsidR="00B6213C" w:rsidRPr="00805244" w:rsidRDefault="00B6213C" w:rsidP="00B70673">
      <w:pPr>
        <w:numPr>
          <w:ilvl w:val="1"/>
          <w:numId w:val="1"/>
        </w:numPr>
        <w:spacing w:before="120" w:after="120" w:line="276" w:lineRule="auto"/>
        <w:ind w:left="425" w:firstLine="0"/>
        <w:jc w:val="both"/>
        <w:rPr>
          <w:rFonts w:eastAsia="Arial" w:cs="Arial"/>
          <w:i/>
          <w:color w:val="FF0000"/>
          <w:szCs w:val="20"/>
        </w:rPr>
      </w:pPr>
      <w:r w:rsidRPr="00805244">
        <w:rPr>
          <w:rFonts w:eastAsia="Arial" w:cs="Arial"/>
          <w:i/>
          <w:color w:val="FF0000"/>
          <w:szCs w:val="20"/>
        </w:rPr>
        <w:t>O Aceite da Nota de Empenho ou do instrumento equivalente, emitida à empresa adjudicada, implica no reconhecimento de que:</w:t>
      </w:r>
    </w:p>
    <w:p w14:paraId="67F92C87" w14:textId="4DC3B184" w:rsidR="00B6213C" w:rsidRPr="00805244" w:rsidRDefault="00B6213C" w:rsidP="00B70673">
      <w:pPr>
        <w:numPr>
          <w:ilvl w:val="2"/>
          <w:numId w:val="1"/>
        </w:numPr>
        <w:spacing w:before="120" w:after="120" w:line="276" w:lineRule="auto"/>
        <w:jc w:val="both"/>
        <w:rPr>
          <w:rFonts w:eastAsia="Arial" w:cs="Arial"/>
          <w:i/>
          <w:color w:val="FF0000"/>
          <w:szCs w:val="20"/>
        </w:rPr>
      </w:pPr>
      <w:proofErr w:type="gramStart"/>
      <w:r w:rsidRPr="00805244">
        <w:rPr>
          <w:rFonts w:eastAsia="Arial" w:cs="Arial"/>
          <w:i/>
          <w:color w:val="FF0000"/>
          <w:szCs w:val="20"/>
        </w:rPr>
        <w:t>referida</w:t>
      </w:r>
      <w:proofErr w:type="gramEnd"/>
      <w:r w:rsidRPr="00805244">
        <w:rPr>
          <w:rFonts w:eastAsia="Arial" w:cs="Arial"/>
          <w:i/>
          <w:color w:val="FF0000"/>
          <w:szCs w:val="20"/>
        </w:rPr>
        <w:t xml:space="preserve"> Nota está substituindo o contrato, aplicando-se à relação de negócios ali estabelecida as disposições da Lei nº </w:t>
      </w:r>
      <w:r w:rsidR="00F86716" w:rsidRPr="00805244">
        <w:rPr>
          <w:rFonts w:eastAsia="Arial" w:cs="Arial"/>
          <w:i/>
          <w:color w:val="FF0000"/>
          <w:szCs w:val="20"/>
        </w:rPr>
        <w:t>14.133, de 2021</w:t>
      </w:r>
      <w:r w:rsidRPr="00805244">
        <w:rPr>
          <w:rFonts w:eastAsia="Arial" w:cs="Arial"/>
          <w:i/>
          <w:color w:val="FF0000"/>
          <w:szCs w:val="20"/>
        </w:rPr>
        <w:t>;</w:t>
      </w:r>
    </w:p>
    <w:p w14:paraId="5D2E32E6" w14:textId="1A8A87DB" w:rsidR="00B6213C" w:rsidRPr="00805244" w:rsidRDefault="00B6213C" w:rsidP="00B70673">
      <w:pPr>
        <w:numPr>
          <w:ilvl w:val="2"/>
          <w:numId w:val="1"/>
        </w:numPr>
        <w:spacing w:before="120" w:after="120" w:line="276" w:lineRule="auto"/>
        <w:jc w:val="both"/>
        <w:rPr>
          <w:rFonts w:eastAsia="Arial" w:cs="Arial"/>
          <w:i/>
          <w:color w:val="FF0000"/>
          <w:szCs w:val="20"/>
        </w:rPr>
      </w:pPr>
      <w:proofErr w:type="gramStart"/>
      <w:r w:rsidRPr="00805244">
        <w:rPr>
          <w:rFonts w:eastAsia="Arial" w:cs="Arial"/>
          <w:i/>
          <w:color w:val="FF0000"/>
          <w:szCs w:val="20"/>
        </w:rPr>
        <w:t>a</w:t>
      </w:r>
      <w:proofErr w:type="gramEnd"/>
      <w:r w:rsidRPr="00805244">
        <w:rPr>
          <w:rFonts w:eastAsia="Arial" w:cs="Arial"/>
          <w:i/>
          <w:color w:val="FF0000"/>
          <w:szCs w:val="20"/>
        </w:rPr>
        <w:t xml:space="preserve"> contratada se vincula à sua proposta e às previsões contidas no </w:t>
      </w:r>
      <w:r w:rsidR="00313FBD">
        <w:rPr>
          <w:rFonts w:eastAsia="Arial" w:cs="Arial"/>
          <w:i/>
          <w:color w:val="FF0000"/>
          <w:szCs w:val="20"/>
        </w:rPr>
        <w:t>Aviso</w:t>
      </w:r>
      <w:r w:rsidR="00AC5DDF">
        <w:rPr>
          <w:rFonts w:eastAsia="Arial" w:cs="Arial"/>
          <w:i/>
          <w:color w:val="FF0000"/>
          <w:szCs w:val="20"/>
        </w:rPr>
        <w:t xml:space="preserve"> de Contratação Direta</w:t>
      </w:r>
      <w:r w:rsidRPr="00805244">
        <w:rPr>
          <w:rFonts w:eastAsia="Arial" w:cs="Arial"/>
          <w:i/>
          <w:color w:val="FF0000"/>
          <w:szCs w:val="20"/>
        </w:rPr>
        <w:t xml:space="preserve"> e seus anexos;</w:t>
      </w:r>
    </w:p>
    <w:p w14:paraId="5063850F" w14:textId="1DA90802" w:rsidR="00B6213C" w:rsidRPr="00805244" w:rsidRDefault="00B6213C" w:rsidP="00B70673">
      <w:pPr>
        <w:numPr>
          <w:ilvl w:val="2"/>
          <w:numId w:val="1"/>
        </w:numPr>
        <w:spacing w:before="120" w:after="120" w:line="276" w:lineRule="auto"/>
        <w:jc w:val="both"/>
        <w:rPr>
          <w:rFonts w:eastAsia="Arial" w:cs="Arial"/>
          <w:i/>
          <w:color w:val="FF0000"/>
          <w:szCs w:val="20"/>
        </w:rPr>
      </w:pPr>
      <w:proofErr w:type="gramStart"/>
      <w:r w:rsidRPr="00805244">
        <w:rPr>
          <w:rFonts w:eastAsia="Arial" w:cs="Arial"/>
          <w:i/>
          <w:color w:val="FF0000"/>
          <w:szCs w:val="20"/>
        </w:rPr>
        <w:t>a</w:t>
      </w:r>
      <w:proofErr w:type="gramEnd"/>
      <w:r w:rsidRPr="00805244">
        <w:rPr>
          <w:rFonts w:eastAsia="Arial" w:cs="Arial"/>
          <w:i/>
          <w:color w:val="FF0000"/>
          <w:szCs w:val="20"/>
        </w:rPr>
        <w:t xml:space="preserve"> contratada reconhece que as hipóteses de rescisão são aquelas previstas nos artigos </w:t>
      </w:r>
      <w:r w:rsidR="00B40D4A" w:rsidRPr="00805244">
        <w:rPr>
          <w:rFonts w:eastAsia="Arial" w:cs="Arial"/>
          <w:i/>
          <w:color w:val="FF0000"/>
          <w:szCs w:val="20"/>
        </w:rPr>
        <w:t>137</w:t>
      </w:r>
      <w:r w:rsidRPr="00805244">
        <w:rPr>
          <w:rFonts w:eastAsia="Arial" w:cs="Arial"/>
          <w:i/>
          <w:color w:val="FF0000"/>
          <w:szCs w:val="20"/>
        </w:rPr>
        <w:t xml:space="preserve"> e </w:t>
      </w:r>
      <w:r w:rsidR="00B40D4A" w:rsidRPr="00805244">
        <w:rPr>
          <w:rFonts w:eastAsia="Arial" w:cs="Arial"/>
          <w:i/>
          <w:color w:val="FF0000"/>
          <w:szCs w:val="20"/>
        </w:rPr>
        <w:t>13</w:t>
      </w:r>
      <w:r w:rsidRPr="00805244">
        <w:rPr>
          <w:rFonts w:eastAsia="Arial" w:cs="Arial"/>
          <w:i/>
          <w:color w:val="FF0000"/>
          <w:szCs w:val="20"/>
        </w:rPr>
        <w:t xml:space="preserve">8 da Lei nº </w:t>
      </w:r>
      <w:r w:rsidR="00B40D4A" w:rsidRPr="00805244">
        <w:rPr>
          <w:rFonts w:eastAsia="Arial" w:cs="Arial"/>
          <w:i/>
          <w:color w:val="FF0000"/>
          <w:szCs w:val="20"/>
        </w:rPr>
        <w:t xml:space="preserve">14.133/21 </w:t>
      </w:r>
      <w:r w:rsidRPr="00805244">
        <w:rPr>
          <w:rFonts w:eastAsia="Arial" w:cs="Arial"/>
          <w:i/>
          <w:color w:val="FF0000"/>
          <w:szCs w:val="20"/>
        </w:rPr>
        <w:t xml:space="preserve">e reconhece os direitos da Administração previstos nos artigos </w:t>
      </w:r>
      <w:r w:rsidR="00B40D4A" w:rsidRPr="00805244">
        <w:rPr>
          <w:rFonts w:eastAsia="Arial" w:cs="Arial"/>
          <w:i/>
          <w:color w:val="FF0000"/>
          <w:szCs w:val="20"/>
        </w:rPr>
        <w:t xml:space="preserve">137 </w:t>
      </w:r>
      <w:r w:rsidR="000E19AC" w:rsidRPr="00805244">
        <w:rPr>
          <w:rFonts w:eastAsia="Arial" w:cs="Arial"/>
          <w:i/>
          <w:color w:val="FF0000"/>
          <w:szCs w:val="20"/>
        </w:rPr>
        <w:t>a</w:t>
      </w:r>
      <w:r w:rsidR="00B40D4A" w:rsidRPr="00805244">
        <w:rPr>
          <w:rFonts w:eastAsia="Arial" w:cs="Arial"/>
          <w:i/>
          <w:color w:val="FF0000"/>
          <w:szCs w:val="20"/>
        </w:rPr>
        <w:t xml:space="preserve"> 139 </w:t>
      </w:r>
      <w:r w:rsidRPr="00805244">
        <w:rPr>
          <w:rFonts w:eastAsia="Arial" w:cs="Arial"/>
          <w:i/>
          <w:color w:val="FF0000"/>
          <w:szCs w:val="20"/>
        </w:rPr>
        <w:t>da mesma Lei.</w:t>
      </w:r>
    </w:p>
    <w:p w14:paraId="7484E897" w14:textId="5992CF55" w:rsidR="009D10E8" w:rsidRPr="00805244" w:rsidRDefault="009D10E8" w:rsidP="009D10E8">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szCs w:val="20"/>
        </w:rPr>
      </w:pPr>
      <w:r w:rsidRPr="00805244">
        <w:rPr>
          <w:rFonts w:eastAsia="Arial" w:cs="Arial"/>
          <w:b/>
          <w:i/>
          <w:color w:val="000000"/>
          <w:szCs w:val="20"/>
        </w:rPr>
        <w:t xml:space="preserve">Nota Explicativa: </w:t>
      </w:r>
      <w:r w:rsidRPr="00805244">
        <w:rPr>
          <w:rFonts w:eastAsia="Arial" w:cs="Arial"/>
          <w:i/>
          <w:color w:val="000000"/>
          <w:szCs w:val="20"/>
        </w:rPr>
        <w:t xml:space="preserve">Utilizar o subitem </w:t>
      </w:r>
      <w:r w:rsidR="00B1545F">
        <w:rPr>
          <w:rFonts w:eastAsia="Arial" w:cs="Arial"/>
          <w:i/>
          <w:color w:val="000000"/>
          <w:szCs w:val="20"/>
        </w:rPr>
        <w:t xml:space="preserve">acima </w:t>
      </w:r>
      <w:r w:rsidRPr="00805244">
        <w:rPr>
          <w:rFonts w:eastAsia="Arial" w:cs="Arial"/>
          <w:i/>
          <w:color w:val="000000"/>
          <w:szCs w:val="20"/>
        </w:rPr>
        <w:t>no caso de haver o uso de nota de empenho ou instrumento assemelhado</w:t>
      </w:r>
    </w:p>
    <w:p w14:paraId="14F472AF" w14:textId="5E153CE9" w:rsidR="00B6213C" w:rsidRPr="00805244" w:rsidRDefault="00B6213C" w:rsidP="00B70673">
      <w:pPr>
        <w:numPr>
          <w:ilvl w:val="1"/>
          <w:numId w:val="1"/>
        </w:numPr>
        <w:spacing w:before="120" w:after="120" w:line="276" w:lineRule="auto"/>
        <w:ind w:left="425" w:firstLine="0"/>
        <w:jc w:val="both"/>
        <w:rPr>
          <w:rFonts w:eastAsia="Arial" w:cs="Arial"/>
          <w:color w:val="000000"/>
          <w:szCs w:val="20"/>
        </w:rPr>
      </w:pPr>
      <w:r w:rsidRPr="00805244">
        <w:rPr>
          <w:rFonts w:eastAsia="Arial" w:cs="Arial"/>
          <w:color w:val="000000"/>
          <w:szCs w:val="20"/>
        </w:rPr>
        <w:t xml:space="preserve">O prazo de vigência da contratação é de </w:t>
      </w:r>
      <w:r w:rsidRPr="00B1545F">
        <w:rPr>
          <w:rFonts w:eastAsia="Arial" w:cs="Arial"/>
          <w:color w:val="FF0000"/>
          <w:szCs w:val="20"/>
        </w:rPr>
        <w:t xml:space="preserve">.............................. </w:t>
      </w:r>
      <w:r w:rsidRPr="00805244">
        <w:rPr>
          <w:rFonts w:eastAsia="Arial" w:cs="Arial"/>
          <w:color w:val="000000"/>
          <w:szCs w:val="20"/>
        </w:rPr>
        <w:t>prorrogável conforme previsão</w:t>
      </w:r>
      <w:r w:rsidR="00A22FA7" w:rsidRPr="00805244">
        <w:rPr>
          <w:rFonts w:eastAsia="Arial" w:cs="Arial"/>
          <w:color w:val="000000"/>
          <w:szCs w:val="20"/>
        </w:rPr>
        <w:t xml:space="preserve"> nos anexos a este </w:t>
      </w:r>
      <w:r w:rsidR="00313FBD">
        <w:rPr>
          <w:rFonts w:eastAsia="Arial" w:cs="Arial"/>
          <w:color w:val="000000"/>
          <w:szCs w:val="20"/>
        </w:rPr>
        <w:t>Aviso</w:t>
      </w:r>
      <w:r w:rsidR="00AC5DDF">
        <w:rPr>
          <w:rFonts w:eastAsia="Arial" w:cs="Arial"/>
          <w:color w:val="000000"/>
          <w:szCs w:val="20"/>
        </w:rPr>
        <w:t xml:space="preserve"> de Contratação Direta</w:t>
      </w:r>
      <w:r w:rsidR="00A22FA7" w:rsidRPr="00805244">
        <w:rPr>
          <w:rFonts w:eastAsia="Arial" w:cs="Arial"/>
          <w:color w:val="000000"/>
          <w:szCs w:val="20"/>
        </w:rPr>
        <w:t>.</w:t>
      </w:r>
      <w:r w:rsidRPr="00805244">
        <w:rPr>
          <w:rFonts w:eastAsia="Arial" w:cs="Arial"/>
          <w:color w:val="000000"/>
          <w:szCs w:val="20"/>
        </w:rPr>
        <w:t xml:space="preserve"> </w:t>
      </w:r>
    </w:p>
    <w:p w14:paraId="678A2926" w14:textId="47D6370D" w:rsidR="00082366" w:rsidRPr="00B70673" w:rsidRDefault="00B6213C" w:rsidP="00082366">
      <w:pPr>
        <w:numPr>
          <w:ilvl w:val="1"/>
          <w:numId w:val="1"/>
        </w:numPr>
        <w:spacing w:before="120" w:after="120" w:line="276" w:lineRule="auto"/>
        <w:ind w:left="425" w:firstLine="0"/>
        <w:jc w:val="both"/>
        <w:rPr>
          <w:rFonts w:eastAsia="Arial" w:cs="Arial"/>
          <w:color w:val="000000"/>
          <w:szCs w:val="20"/>
        </w:rPr>
      </w:pPr>
      <w:r w:rsidRPr="00805244">
        <w:rPr>
          <w:rFonts w:cs="Arial"/>
          <w:color w:val="000000"/>
          <w:szCs w:val="20"/>
        </w:rPr>
        <w:t xml:space="preserve">Na assinatura do contrato </w:t>
      </w:r>
      <w:r w:rsidR="00FA4D46" w:rsidRPr="00805244">
        <w:rPr>
          <w:rFonts w:cs="Arial"/>
          <w:color w:val="000000"/>
          <w:szCs w:val="20"/>
        </w:rPr>
        <w:t xml:space="preserve">ou do instrumento equivalente </w:t>
      </w:r>
      <w:r w:rsidRPr="00805244">
        <w:rPr>
          <w:rFonts w:cs="Arial"/>
          <w:color w:val="000000"/>
          <w:szCs w:val="20"/>
        </w:rPr>
        <w:t xml:space="preserve">será exigida a comprovação das condições de habilitação </w:t>
      </w:r>
      <w:r w:rsidR="00FA4D46" w:rsidRPr="00805244">
        <w:rPr>
          <w:rFonts w:cs="Arial"/>
          <w:color w:val="000000"/>
          <w:szCs w:val="20"/>
        </w:rPr>
        <w:t xml:space="preserve">e contratação </w:t>
      </w:r>
      <w:r w:rsidRPr="00805244">
        <w:rPr>
          <w:rFonts w:cs="Arial"/>
          <w:color w:val="000000"/>
          <w:szCs w:val="20"/>
        </w:rPr>
        <w:t>consignadas n</w:t>
      </w:r>
      <w:r w:rsidR="00FA4D46" w:rsidRPr="00805244">
        <w:rPr>
          <w:rFonts w:cs="Arial"/>
          <w:color w:val="000000"/>
          <w:szCs w:val="20"/>
        </w:rPr>
        <w:t>este</w:t>
      </w:r>
      <w:r w:rsidRPr="00805244">
        <w:rPr>
          <w:rFonts w:cs="Arial"/>
          <w:color w:val="000000"/>
          <w:szCs w:val="20"/>
        </w:rPr>
        <w:t xml:space="preserve"> </w:t>
      </w:r>
      <w:r w:rsidR="00FA4D46" w:rsidRPr="00805244">
        <w:rPr>
          <w:rFonts w:cs="Arial"/>
          <w:color w:val="000000"/>
          <w:szCs w:val="20"/>
        </w:rPr>
        <w:t>aviso</w:t>
      </w:r>
      <w:r w:rsidRPr="00805244">
        <w:rPr>
          <w:rFonts w:cs="Arial"/>
          <w:color w:val="000000"/>
          <w:szCs w:val="20"/>
        </w:rPr>
        <w:t xml:space="preserve">, que deverão ser mantidas pelo </w:t>
      </w:r>
      <w:r w:rsidR="00A22FA7" w:rsidRPr="00805244">
        <w:rPr>
          <w:rFonts w:cs="Arial"/>
          <w:color w:val="000000"/>
          <w:szCs w:val="20"/>
        </w:rPr>
        <w:t>fornecedor</w:t>
      </w:r>
      <w:r w:rsidRPr="00805244">
        <w:rPr>
          <w:rFonts w:cs="Arial"/>
          <w:color w:val="000000"/>
          <w:szCs w:val="20"/>
        </w:rPr>
        <w:t xml:space="preserve"> durante a vigência do contrato.</w:t>
      </w:r>
    </w:p>
    <w:p w14:paraId="4D415209" w14:textId="734AF2A3" w:rsidR="00B6213C" w:rsidRPr="00805244" w:rsidRDefault="00B6213C" w:rsidP="00B6213C">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805244">
        <w:rPr>
          <w:rFonts w:eastAsia="Calibri" w:cs="Arial"/>
          <w:b/>
          <w:szCs w:val="20"/>
          <w:lang w:eastAsia="en-US"/>
        </w:rPr>
        <w:t>Nota</w:t>
      </w:r>
      <w:r w:rsidRPr="00805244">
        <w:rPr>
          <w:rFonts w:eastAsia="Arial" w:cs="Arial"/>
          <w:color w:val="000000"/>
          <w:szCs w:val="20"/>
        </w:rPr>
        <w:t xml:space="preserve"> </w:t>
      </w:r>
      <w:r w:rsidRPr="00805244">
        <w:rPr>
          <w:rFonts w:eastAsia="Calibri" w:cs="Arial"/>
          <w:b/>
          <w:szCs w:val="20"/>
          <w:lang w:eastAsia="en-US"/>
        </w:rPr>
        <w:t>explicativa</w:t>
      </w:r>
      <w:r w:rsidRPr="00805244">
        <w:rPr>
          <w:rFonts w:eastAsia="Arial" w:cs="Arial"/>
          <w:color w:val="000000"/>
          <w:szCs w:val="20"/>
        </w:rPr>
        <w:t>: Nesse momento, deve haver a checagem da manutenção de todas as condições de habilitação, não se limitando apenas à consulta ao SICAF.</w:t>
      </w:r>
    </w:p>
    <w:p w14:paraId="35418690" w14:textId="04052C3A" w:rsidR="009A3E0F" w:rsidRPr="00805244" w:rsidRDefault="009A3E0F"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SANÇÕES</w:t>
      </w:r>
    </w:p>
    <w:p w14:paraId="1A54EBB1" w14:textId="0AC5ABF5" w:rsidR="00196F9E" w:rsidRPr="00805244" w:rsidRDefault="00196F9E" w:rsidP="00B70673">
      <w:pPr>
        <w:numPr>
          <w:ilvl w:val="1"/>
          <w:numId w:val="1"/>
        </w:numPr>
        <w:spacing w:before="120" w:after="120" w:line="276" w:lineRule="auto"/>
        <w:ind w:left="425" w:firstLine="0"/>
        <w:jc w:val="both"/>
        <w:rPr>
          <w:rFonts w:cs="Arial"/>
          <w:b/>
        </w:rPr>
      </w:pPr>
      <w:r w:rsidRPr="00805244">
        <w:rPr>
          <w:rFonts w:cs="Arial"/>
        </w:rPr>
        <w:t xml:space="preserve">Comete infração administrativa o </w:t>
      </w:r>
      <w:r w:rsidR="00D173A9" w:rsidRPr="00805244">
        <w:rPr>
          <w:rFonts w:cs="Arial"/>
        </w:rPr>
        <w:t xml:space="preserve">fornecedor </w:t>
      </w:r>
      <w:r w:rsidRPr="00805244">
        <w:rPr>
          <w:rFonts w:cs="Arial"/>
        </w:rPr>
        <w:t>que</w:t>
      </w:r>
      <w:r w:rsidR="005D4A74" w:rsidRPr="00805244">
        <w:rPr>
          <w:rFonts w:cs="Arial"/>
        </w:rPr>
        <w:t xml:space="preserve"> cometer quaisquer das infrações previstas no art. 155 da Lei nº 14.133, de 2021</w:t>
      </w:r>
      <w:r w:rsidR="00B70673">
        <w:rPr>
          <w:rFonts w:cs="Arial"/>
        </w:rPr>
        <w:t>, quais sejam</w:t>
      </w:r>
      <w:r w:rsidRPr="00805244">
        <w:rPr>
          <w:rFonts w:cs="Arial"/>
        </w:rPr>
        <w:t xml:space="preserve">: </w:t>
      </w:r>
    </w:p>
    <w:p w14:paraId="16BAB34B" w14:textId="1ABB8093" w:rsidR="00B70673" w:rsidRDefault="00B70673" w:rsidP="00B70673">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w:t>
      </w:r>
      <w:r>
        <w:rPr>
          <w:rFonts w:cs="Arial"/>
        </w:rPr>
        <w:t>;</w:t>
      </w:r>
    </w:p>
    <w:p w14:paraId="2640540E" w14:textId="58580C47" w:rsidR="00B70673" w:rsidRPr="00B70673" w:rsidRDefault="00B70673" w:rsidP="00B70673">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parcial do contrato que cause grave dano à Administração, ao funcionamento dos serviços públicos ou ao interesse coletivo;</w:t>
      </w:r>
    </w:p>
    <w:p w14:paraId="44DBD62F" w14:textId="2FD1B759" w:rsidR="00B70673" w:rsidRPr="00B70673" w:rsidRDefault="00B70673" w:rsidP="00B70673">
      <w:pPr>
        <w:numPr>
          <w:ilvl w:val="2"/>
          <w:numId w:val="1"/>
        </w:numPr>
        <w:spacing w:before="120" w:after="120" w:line="276" w:lineRule="auto"/>
        <w:jc w:val="both"/>
        <w:rPr>
          <w:rFonts w:cs="Arial"/>
        </w:rPr>
      </w:pPr>
      <w:proofErr w:type="gramStart"/>
      <w:r>
        <w:rPr>
          <w:rFonts w:cs="Arial"/>
          <w:color w:val="000000"/>
          <w:szCs w:val="20"/>
        </w:rPr>
        <w:t>dar</w:t>
      </w:r>
      <w:proofErr w:type="gramEnd"/>
      <w:r>
        <w:rPr>
          <w:rFonts w:cs="Arial"/>
          <w:color w:val="000000"/>
          <w:szCs w:val="20"/>
        </w:rPr>
        <w:t xml:space="preserve"> causa à inexecução total do contrato;</w:t>
      </w:r>
    </w:p>
    <w:p w14:paraId="2C1F9F51" w14:textId="5C627D1D" w:rsidR="00196F9E" w:rsidRPr="00805244" w:rsidRDefault="00FB7039" w:rsidP="00B70673">
      <w:pPr>
        <w:numPr>
          <w:ilvl w:val="2"/>
          <w:numId w:val="1"/>
        </w:numPr>
        <w:spacing w:before="120" w:after="120" w:line="276" w:lineRule="auto"/>
        <w:jc w:val="both"/>
        <w:rPr>
          <w:rFonts w:cs="Arial"/>
        </w:rPr>
      </w:pPr>
      <w:proofErr w:type="gramStart"/>
      <w:r w:rsidRPr="00805244">
        <w:rPr>
          <w:rFonts w:cs="Arial"/>
          <w:color w:val="000000"/>
          <w:szCs w:val="20"/>
        </w:rPr>
        <w:t>deixar</w:t>
      </w:r>
      <w:proofErr w:type="gramEnd"/>
      <w:r w:rsidRPr="00805244">
        <w:rPr>
          <w:rFonts w:cs="Arial"/>
          <w:color w:val="000000"/>
          <w:szCs w:val="20"/>
        </w:rPr>
        <w:t xml:space="preserve"> de entregar a documentação exigida para o certame;</w:t>
      </w:r>
    </w:p>
    <w:p w14:paraId="59864DFF" w14:textId="74227AA3" w:rsidR="00FB7039" w:rsidRPr="00805244" w:rsidRDefault="00FB7039" w:rsidP="00B70673">
      <w:pPr>
        <w:numPr>
          <w:ilvl w:val="2"/>
          <w:numId w:val="1"/>
        </w:numPr>
        <w:spacing w:before="120" w:after="120" w:line="276" w:lineRule="auto"/>
        <w:jc w:val="both"/>
        <w:rPr>
          <w:rFonts w:cs="Arial"/>
        </w:rPr>
      </w:pPr>
      <w:proofErr w:type="gramStart"/>
      <w:r w:rsidRPr="00805244">
        <w:rPr>
          <w:rFonts w:cs="Arial"/>
          <w:color w:val="000000"/>
          <w:szCs w:val="20"/>
        </w:rPr>
        <w:t>não</w:t>
      </w:r>
      <w:proofErr w:type="gramEnd"/>
      <w:r w:rsidRPr="00805244">
        <w:rPr>
          <w:rFonts w:cs="Arial"/>
          <w:color w:val="000000"/>
          <w:szCs w:val="20"/>
        </w:rPr>
        <w:t xml:space="preserve"> manter a proposta, salvo em decorrência de fato superveniente devidamente justificado;</w:t>
      </w:r>
    </w:p>
    <w:p w14:paraId="69C7C137" w14:textId="1B467719" w:rsidR="00FB7039" w:rsidRPr="00F710B7" w:rsidRDefault="007636F6" w:rsidP="00B70673">
      <w:pPr>
        <w:numPr>
          <w:ilvl w:val="2"/>
          <w:numId w:val="1"/>
        </w:numPr>
        <w:spacing w:before="120" w:after="120" w:line="276" w:lineRule="auto"/>
        <w:jc w:val="both"/>
        <w:rPr>
          <w:rFonts w:cs="Arial"/>
        </w:rPr>
      </w:pPr>
      <w:proofErr w:type="gramStart"/>
      <w:r w:rsidRPr="00805244">
        <w:rPr>
          <w:rFonts w:cs="Arial"/>
          <w:color w:val="000000"/>
          <w:szCs w:val="20"/>
        </w:rPr>
        <w:lastRenderedPageBreak/>
        <w:t>não</w:t>
      </w:r>
      <w:proofErr w:type="gramEnd"/>
      <w:r w:rsidRPr="00805244">
        <w:rPr>
          <w:rFonts w:cs="Arial"/>
          <w:color w:val="000000"/>
          <w:szCs w:val="20"/>
        </w:rPr>
        <w:t xml:space="preserve"> celebrar o contrato ou não entregar a documentação exigida para a contratação, quando convocado dentro do prazo de validade de sua proposta;</w:t>
      </w:r>
    </w:p>
    <w:p w14:paraId="7953B14D" w14:textId="6632BB2E" w:rsidR="00F710B7" w:rsidRPr="00805244" w:rsidRDefault="00F710B7" w:rsidP="00B70673">
      <w:pPr>
        <w:numPr>
          <w:ilvl w:val="2"/>
          <w:numId w:val="1"/>
        </w:numPr>
        <w:spacing w:before="120" w:after="120" w:line="276" w:lineRule="auto"/>
        <w:jc w:val="both"/>
        <w:rPr>
          <w:rFonts w:cs="Arial"/>
        </w:rPr>
      </w:pPr>
      <w:r>
        <w:rPr>
          <w:rFonts w:cs="Arial"/>
          <w:color w:val="000000"/>
          <w:szCs w:val="20"/>
        </w:rPr>
        <w:t> </w:t>
      </w:r>
      <w:proofErr w:type="gramStart"/>
      <w:r>
        <w:rPr>
          <w:rFonts w:cs="Arial"/>
          <w:color w:val="000000"/>
          <w:szCs w:val="20"/>
        </w:rPr>
        <w:t>ensejar</w:t>
      </w:r>
      <w:proofErr w:type="gramEnd"/>
      <w:r>
        <w:rPr>
          <w:rFonts w:cs="Arial"/>
          <w:color w:val="000000"/>
          <w:szCs w:val="20"/>
        </w:rPr>
        <w:t xml:space="preserve"> o retardamento da execução ou da entrega do objeto da licitação sem motivo justificado;</w:t>
      </w:r>
    </w:p>
    <w:p w14:paraId="4A2C35CC" w14:textId="39E398DB" w:rsidR="007636F6" w:rsidRPr="00B70673" w:rsidRDefault="007636F6" w:rsidP="00B70673">
      <w:pPr>
        <w:numPr>
          <w:ilvl w:val="2"/>
          <w:numId w:val="1"/>
        </w:numPr>
        <w:spacing w:before="120" w:after="120" w:line="276" w:lineRule="auto"/>
        <w:jc w:val="both"/>
        <w:rPr>
          <w:rFonts w:cs="Arial"/>
        </w:rPr>
      </w:pPr>
      <w:proofErr w:type="gramStart"/>
      <w:r w:rsidRPr="00805244">
        <w:rPr>
          <w:rFonts w:cs="Arial"/>
          <w:color w:val="000000"/>
          <w:szCs w:val="20"/>
        </w:rPr>
        <w:t>apresentar</w:t>
      </w:r>
      <w:proofErr w:type="gramEnd"/>
      <w:r w:rsidRPr="00805244">
        <w:rPr>
          <w:rFonts w:cs="Arial"/>
          <w:color w:val="000000"/>
          <w:szCs w:val="20"/>
        </w:rPr>
        <w:t xml:space="preserve"> declaração ou documentação falsa exigida para o certame ou prestar declaração falsa durante a </w:t>
      </w:r>
      <w:r w:rsidR="000C7F26" w:rsidRPr="00805244">
        <w:rPr>
          <w:rFonts w:cs="Arial"/>
          <w:color w:val="000000"/>
          <w:szCs w:val="20"/>
        </w:rPr>
        <w:t>dispensa eletrônica</w:t>
      </w:r>
      <w:r w:rsidR="00F710B7">
        <w:rPr>
          <w:rFonts w:cs="Arial"/>
          <w:color w:val="000000"/>
          <w:szCs w:val="20"/>
        </w:rPr>
        <w:t xml:space="preserve"> ou a execução do contrato</w:t>
      </w:r>
      <w:r w:rsidRPr="00805244">
        <w:rPr>
          <w:rFonts w:cs="Arial"/>
          <w:color w:val="000000"/>
          <w:szCs w:val="20"/>
        </w:rPr>
        <w:t>;</w:t>
      </w:r>
    </w:p>
    <w:p w14:paraId="5CC50E3D" w14:textId="5A5716FC" w:rsidR="00B70673" w:rsidRPr="00B70673" w:rsidRDefault="00F710B7" w:rsidP="00B70673">
      <w:pPr>
        <w:numPr>
          <w:ilvl w:val="2"/>
          <w:numId w:val="1"/>
        </w:numPr>
        <w:spacing w:before="120" w:after="120" w:line="276" w:lineRule="auto"/>
        <w:jc w:val="both"/>
        <w:rPr>
          <w:rFonts w:cs="Arial"/>
        </w:rPr>
      </w:pPr>
      <w:proofErr w:type="gramStart"/>
      <w:r>
        <w:rPr>
          <w:rFonts w:cs="Arial"/>
          <w:color w:val="000000"/>
          <w:szCs w:val="20"/>
        </w:rPr>
        <w:t>fraudar</w:t>
      </w:r>
      <w:proofErr w:type="gramEnd"/>
      <w:r>
        <w:rPr>
          <w:rFonts w:cs="Arial"/>
          <w:color w:val="000000"/>
          <w:szCs w:val="20"/>
        </w:rPr>
        <w:t xml:space="preserve"> a dispensa eletrônica ou </w:t>
      </w:r>
      <w:r w:rsidR="00B70673">
        <w:rPr>
          <w:rFonts w:cs="Arial"/>
          <w:color w:val="000000"/>
          <w:szCs w:val="20"/>
        </w:rPr>
        <w:t>praticar ato fraudulento na execução do contrato</w:t>
      </w:r>
      <w:r>
        <w:rPr>
          <w:rFonts w:cs="Arial"/>
          <w:color w:val="000000"/>
          <w:szCs w:val="20"/>
        </w:rPr>
        <w:t>;</w:t>
      </w:r>
    </w:p>
    <w:p w14:paraId="5A7ABB13" w14:textId="5C1A5723" w:rsidR="007636F6" w:rsidRPr="00805244" w:rsidRDefault="00D71239" w:rsidP="00B70673">
      <w:pPr>
        <w:numPr>
          <w:ilvl w:val="2"/>
          <w:numId w:val="1"/>
        </w:numPr>
        <w:spacing w:before="120" w:after="120" w:line="276" w:lineRule="auto"/>
        <w:jc w:val="both"/>
        <w:rPr>
          <w:rFonts w:cs="Arial"/>
        </w:rPr>
      </w:pPr>
      <w:r w:rsidRPr="00805244">
        <w:rPr>
          <w:rFonts w:cs="Arial"/>
          <w:color w:val="000000"/>
          <w:szCs w:val="20"/>
        </w:rPr>
        <w:t> </w:t>
      </w:r>
      <w:proofErr w:type="gramStart"/>
      <w:r w:rsidRPr="00805244">
        <w:rPr>
          <w:rFonts w:cs="Arial"/>
          <w:color w:val="000000"/>
          <w:szCs w:val="20"/>
        </w:rPr>
        <w:t>comportar</w:t>
      </w:r>
      <w:proofErr w:type="gramEnd"/>
      <w:r w:rsidRPr="00805244">
        <w:rPr>
          <w:rFonts w:cs="Arial"/>
          <w:color w:val="000000"/>
          <w:szCs w:val="20"/>
        </w:rPr>
        <w:t>-se de modo inidôneo ou cometer fraude de qualquer natureza</w:t>
      </w:r>
      <w:r w:rsidR="000C7F26" w:rsidRPr="00805244">
        <w:rPr>
          <w:rFonts w:cs="Arial"/>
          <w:color w:val="000000"/>
          <w:szCs w:val="20"/>
        </w:rPr>
        <w:t>;</w:t>
      </w:r>
    </w:p>
    <w:p w14:paraId="798DB43A" w14:textId="296EA0B9" w:rsidR="00254C6B" w:rsidRPr="00805244" w:rsidRDefault="00254C6B" w:rsidP="00B70673">
      <w:pPr>
        <w:pStyle w:val="PargrafodaLista"/>
        <w:numPr>
          <w:ilvl w:val="3"/>
          <w:numId w:val="1"/>
        </w:numPr>
        <w:spacing w:before="120" w:after="120" w:line="276" w:lineRule="auto"/>
        <w:jc w:val="both"/>
        <w:rPr>
          <w:rFonts w:cs="Arial"/>
        </w:rPr>
      </w:pPr>
      <w:r w:rsidRPr="00805244">
        <w:rPr>
          <w:rFonts w:cs="Arial"/>
        </w:rPr>
        <w:t xml:space="preserve">Considera-se comportamento inidôneo, entre outros, a declaração falsa quanto às condições de participação, quanto ao enquadramento como ME/EPP ou o conluio entre os </w:t>
      </w:r>
      <w:r w:rsidR="009E584F" w:rsidRPr="00805244">
        <w:rPr>
          <w:rFonts w:cs="Arial"/>
        </w:rPr>
        <w:t>fornecedores</w:t>
      </w:r>
      <w:r w:rsidRPr="00805244">
        <w:rPr>
          <w:rFonts w:cs="Arial"/>
        </w:rPr>
        <w:t xml:space="preserve">, em qualquer momento da </w:t>
      </w:r>
      <w:r w:rsidR="009E584F" w:rsidRPr="00805244">
        <w:rPr>
          <w:rFonts w:cs="Arial"/>
        </w:rPr>
        <w:t>dispensa</w:t>
      </w:r>
      <w:r w:rsidRPr="00805244">
        <w:rPr>
          <w:rFonts w:cs="Arial"/>
        </w:rPr>
        <w:t>, mesmo após o encerramento da fase de lances.</w:t>
      </w:r>
    </w:p>
    <w:p w14:paraId="7220CCC8" w14:textId="26FD4B3D" w:rsidR="000C7F26" w:rsidRPr="00B70673" w:rsidRDefault="00D71239" w:rsidP="00B70673">
      <w:pPr>
        <w:numPr>
          <w:ilvl w:val="2"/>
          <w:numId w:val="1"/>
        </w:numPr>
        <w:spacing w:before="120" w:after="120" w:line="276" w:lineRule="auto"/>
        <w:jc w:val="both"/>
        <w:rPr>
          <w:rFonts w:cs="Arial"/>
        </w:rPr>
      </w:pPr>
      <w:r w:rsidRPr="00805244">
        <w:rPr>
          <w:rFonts w:cs="Arial"/>
          <w:color w:val="000000"/>
          <w:szCs w:val="20"/>
        </w:rPr>
        <w:t> </w:t>
      </w:r>
      <w:proofErr w:type="gramStart"/>
      <w:r w:rsidRPr="00805244">
        <w:rPr>
          <w:rFonts w:cs="Arial"/>
          <w:color w:val="000000"/>
          <w:szCs w:val="20"/>
        </w:rPr>
        <w:t>praticar</w:t>
      </w:r>
      <w:proofErr w:type="gramEnd"/>
      <w:r w:rsidRPr="00805244">
        <w:rPr>
          <w:rFonts w:cs="Arial"/>
          <w:color w:val="000000"/>
          <w:szCs w:val="20"/>
        </w:rPr>
        <w:t xml:space="preserve"> atos ilícitos com vistas a frustrar os objetivos deste certame.</w:t>
      </w:r>
    </w:p>
    <w:p w14:paraId="5E3C1A02" w14:textId="7B6A751C" w:rsidR="00B70673" w:rsidRPr="00B70673" w:rsidRDefault="00B70673" w:rsidP="00B70673">
      <w:pPr>
        <w:numPr>
          <w:ilvl w:val="2"/>
          <w:numId w:val="1"/>
        </w:numPr>
        <w:spacing w:before="120" w:after="120" w:line="276" w:lineRule="auto"/>
        <w:jc w:val="both"/>
        <w:rPr>
          <w:rFonts w:cs="Arial"/>
          <w:color w:val="000000"/>
          <w:szCs w:val="20"/>
        </w:rPr>
      </w:pPr>
      <w:r>
        <w:rPr>
          <w:rFonts w:cs="Arial"/>
          <w:color w:val="000000"/>
          <w:szCs w:val="20"/>
        </w:rPr>
        <w:t>praticar ato lesivo previsto no </w:t>
      </w:r>
      <w:hyperlink r:id="rId12" w:anchor="art5" w:history="1">
        <w:r w:rsidRPr="00B70673">
          <w:rPr>
            <w:color w:val="000000"/>
          </w:rPr>
          <w:t>art. 5º da Lei nº 12.846, de 1º de agosto de 2013.</w:t>
        </w:r>
      </w:hyperlink>
    </w:p>
    <w:p w14:paraId="155CFE0F" w14:textId="543E69D4" w:rsidR="00196F9E" w:rsidRPr="00805244" w:rsidRDefault="00196F9E" w:rsidP="00B70673">
      <w:pPr>
        <w:numPr>
          <w:ilvl w:val="1"/>
          <w:numId w:val="1"/>
        </w:numPr>
        <w:spacing w:before="120" w:after="120" w:line="276" w:lineRule="auto"/>
        <w:ind w:left="425" w:firstLine="0"/>
        <w:jc w:val="both"/>
        <w:rPr>
          <w:rFonts w:cs="Arial"/>
          <w:b/>
        </w:rPr>
      </w:pPr>
      <w:r w:rsidRPr="00805244">
        <w:rPr>
          <w:rFonts w:cs="Arial"/>
        </w:rPr>
        <w:t xml:space="preserve">O </w:t>
      </w:r>
      <w:r w:rsidR="004C5205" w:rsidRPr="00805244">
        <w:rPr>
          <w:rFonts w:cs="Arial"/>
        </w:rPr>
        <w:t>fornecedor</w:t>
      </w:r>
      <w:r w:rsidRPr="00805244">
        <w:rPr>
          <w:rFonts w:cs="Arial"/>
        </w:rPr>
        <w:t xml:space="preserve"> que cometer qualquer das infrações discriminadas nos subitens anteriores ficará sujeito, sem prejuízo da responsabilidade civil e criminal, às seguintes sanções:</w:t>
      </w:r>
    </w:p>
    <w:p w14:paraId="2B8B53AD" w14:textId="7847978E" w:rsidR="00196F9E" w:rsidRPr="00805244" w:rsidRDefault="00196F9E" w:rsidP="00F710B7">
      <w:pPr>
        <w:numPr>
          <w:ilvl w:val="2"/>
          <w:numId w:val="24"/>
        </w:numPr>
        <w:spacing w:before="120" w:after="120" w:line="276" w:lineRule="auto"/>
        <w:jc w:val="both"/>
        <w:rPr>
          <w:rFonts w:cs="Arial"/>
        </w:rPr>
      </w:pPr>
      <w:r w:rsidRPr="00805244">
        <w:rPr>
          <w:rFonts w:cs="Arial"/>
        </w:rPr>
        <w:t xml:space="preserve">Advertência </w:t>
      </w:r>
      <w:r w:rsidR="00F710B7">
        <w:rPr>
          <w:rFonts w:cs="Arial"/>
        </w:rPr>
        <w:t>pela falta do subitem 8.1.1 deste Aviso de Contratação Direta,</w:t>
      </w:r>
      <w:r w:rsidR="00F710B7" w:rsidRPr="00F710B7">
        <w:t xml:space="preserve"> </w:t>
      </w:r>
      <w:r w:rsidR="00F710B7" w:rsidRPr="00F710B7">
        <w:rPr>
          <w:rFonts w:cs="Arial"/>
        </w:rPr>
        <w:t>quando não se justificar a imposição de penalidade mais grave</w:t>
      </w:r>
      <w:r w:rsidRPr="00805244">
        <w:rPr>
          <w:rFonts w:cs="Arial"/>
        </w:rPr>
        <w:t>;</w:t>
      </w:r>
    </w:p>
    <w:p w14:paraId="1B15DF9A" w14:textId="0435A2A5" w:rsidR="00196F9E" w:rsidRDefault="00196F9E" w:rsidP="00B70673">
      <w:pPr>
        <w:numPr>
          <w:ilvl w:val="2"/>
          <w:numId w:val="24"/>
        </w:numPr>
        <w:spacing w:before="120" w:after="120" w:line="276" w:lineRule="auto"/>
        <w:jc w:val="both"/>
        <w:rPr>
          <w:rFonts w:cs="Arial"/>
        </w:rPr>
      </w:pPr>
      <w:r w:rsidRPr="00805244">
        <w:rPr>
          <w:rFonts w:cs="Arial"/>
        </w:rPr>
        <w:t xml:space="preserve">Multa de </w:t>
      </w:r>
      <w:r w:rsidRPr="00805244">
        <w:rPr>
          <w:rFonts w:cs="Arial"/>
          <w:color w:val="FF0000"/>
        </w:rPr>
        <w:t xml:space="preserve">.......% </w:t>
      </w:r>
      <w:proofErr w:type="gramStart"/>
      <w:r w:rsidRPr="00805244">
        <w:rPr>
          <w:rFonts w:cs="Arial"/>
          <w:color w:val="FF0000"/>
        </w:rPr>
        <w:t>(....</w:t>
      </w:r>
      <w:proofErr w:type="gramEnd"/>
      <w:r w:rsidRPr="00805244">
        <w:rPr>
          <w:rFonts w:cs="Arial"/>
          <w:color w:val="FF0000"/>
        </w:rPr>
        <w:t xml:space="preserve">. </w:t>
      </w:r>
      <w:proofErr w:type="gramStart"/>
      <w:r w:rsidRPr="00805244">
        <w:rPr>
          <w:rFonts w:cs="Arial"/>
          <w:color w:val="FF0000"/>
        </w:rPr>
        <w:t>por</w:t>
      </w:r>
      <w:proofErr w:type="gramEnd"/>
      <w:r w:rsidRPr="00805244">
        <w:rPr>
          <w:rFonts w:cs="Arial"/>
          <w:color w:val="FF0000"/>
        </w:rPr>
        <w:t xml:space="preserve"> cento) </w:t>
      </w:r>
      <w:r w:rsidRPr="00805244">
        <w:rPr>
          <w:rFonts w:cs="Arial"/>
        </w:rPr>
        <w:t xml:space="preserve">sobre o valor estimado do(s) item(s) prejudicado(s) pela conduta do </w:t>
      </w:r>
      <w:r w:rsidR="009E584F" w:rsidRPr="00805244">
        <w:rPr>
          <w:rFonts w:cs="Arial"/>
        </w:rPr>
        <w:t>fornecedor</w:t>
      </w:r>
      <w:r w:rsidR="00F710B7">
        <w:rPr>
          <w:rFonts w:cs="Arial"/>
        </w:rPr>
        <w:t>, por qualquer das infrações dos subitens 8.1.1 a 8.1.12</w:t>
      </w:r>
      <w:r w:rsidRPr="00805244">
        <w:rPr>
          <w:rFonts w:cs="Arial"/>
        </w:rPr>
        <w:t>;</w:t>
      </w:r>
    </w:p>
    <w:p w14:paraId="5F1831CF" w14:textId="77777777" w:rsidR="00B70673" w:rsidRPr="00B70673" w:rsidRDefault="00B70673" w:rsidP="00B7067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iCs/>
        </w:rPr>
      </w:pPr>
      <w:r w:rsidRPr="00B70673">
        <w:rPr>
          <w:rFonts w:cs="Arial"/>
          <w:b/>
          <w:bCs/>
          <w:i/>
          <w:iCs/>
        </w:rPr>
        <w:t>Nota Explicativa:</w:t>
      </w:r>
      <w:r w:rsidRPr="00B70673">
        <w:rPr>
          <w:rFonts w:cs="Arial"/>
          <w:i/>
          <w:iCs/>
        </w:rPr>
        <w:t xml:space="preserve"> Nos termos do art. 156, §3º da Lei nº 14.133/21, a multa deve ser prevista em percentual entre 0,5% e 30% do valor do contrato.</w:t>
      </w:r>
    </w:p>
    <w:p w14:paraId="312FE2ED" w14:textId="42AD2251" w:rsidR="00196F9E" w:rsidRPr="00805244" w:rsidRDefault="002848E2" w:rsidP="00B70673">
      <w:pPr>
        <w:numPr>
          <w:ilvl w:val="2"/>
          <w:numId w:val="24"/>
        </w:numPr>
        <w:spacing w:before="120" w:after="120" w:line="276" w:lineRule="auto"/>
        <w:jc w:val="both"/>
        <w:rPr>
          <w:rFonts w:cs="Arial"/>
        </w:rPr>
      </w:pPr>
      <w:r w:rsidRPr="00805244">
        <w:rPr>
          <w:rFonts w:cs="Arial"/>
          <w:color w:val="000000"/>
          <w:szCs w:val="20"/>
        </w:rPr>
        <w:t>Impedimento de licitar e contratar</w:t>
      </w:r>
      <w:r w:rsidR="00196F9E" w:rsidRPr="00805244">
        <w:rPr>
          <w:rFonts w:cs="Arial"/>
        </w:rPr>
        <w:t xml:space="preserve"> </w:t>
      </w:r>
      <w:r w:rsidR="001A5846" w:rsidRPr="00805244">
        <w:rPr>
          <w:rFonts w:cs="Arial"/>
          <w:color w:val="000000"/>
          <w:szCs w:val="20"/>
        </w:rPr>
        <w:t>no âmbito da Administração Pública direta e indireta do ente federativo que tiver aplicado a sanção, pelo prazo máximo de 3 (três) anos</w:t>
      </w:r>
      <w:r w:rsidR="00F710B7">
        <w:rPr>
          <w:rFonts w:cs="Arial"/>
          <w:color w:val="000000"/>
          <w:szCs w:val="20"/>
        </w:rPr>
        <w:t>, nos casos dos subitens 8.1.2 a 8.1.7 deste Aviso de Contratação Direta, quando não se justificar a imposição de penalidade mais grave</w:t>
      </w:r>
      <w:r w:rsidR="00196F9E" w:rsidRPr="00805244">
        <w:rPr>
          <w:rFonts w:cs="Arial"/>
        </w:rPr>
        <w:t>;</w:t>
      </w:r>
    </w:p>
    <w:p w14:paraId="3B5179EB" w14:textId="6E12073A" w:rsidR="00196F9E" w:rsidRPr="00F710B7" w:rsidRDefault="007672DF" w:rsidP="00B70673">
      <w:pPr>
        <w:numPr>
          <w:ilvl w:val="2"/>
          <w:numId w:val="24"/>
        </w:numPr>
        <w:spacing w:before="120" w:after="120" w:line="276" w:lineRule="auto"/>
        <w:jc w:val="both"/>
        <w:rPr>
          <w:rFonts w:cs="Arial"/>
        </w:rPr>
      </w:pPr>
      <w:r w:rsidRPr="00805244">
        <w:rPr>
          <w:rFonts w:cs="Arial"/>
          <w:color w:val="000000"/>
          <w:szCs w:val="20"/>
        </w:rPr>
        <w:t>Declaração de inidoneidade para licitar ou contratar</w:t>
      </w:r>
      <w:r w:rsidR="00A23106" w:rsidRPr="00805244">
        <w:rPr>
          <w:rFonts w:cs="Arial"/>
          <w:color w:val="000000"/>
          <w:szCs w:val="20"/>
        </w:rPr>
        <w:t>, que impedirá o responsável de licitar ou contratar no âmbito da Administração Pública direta e indireta de todos os entes federativos, pelo prazo mínimo de 3 (três) anos e máximo de 6 (seis) anos</w:t>
      </w:r>
      <w:r w:rsidR="00F710B7">
        <w:rPr>
          <w:rFonts w:cs="Arial"/>
          <w:color w:val="000000"/>
          <w:szCs w:val="20"/>
        </w:rPr>
        <w:t>, nos casos dos subitens 8.1.8 a 8.1.12, bem como nos demais casos que justifiquem a imposição da penalidade mais grave</w:t>
      </w:r>
      <w:r w:rsidR="00196F9E" w:rsidRPr="00805244">
        <w:rPr>
          <w:rFonts w:cs="Arial"/>
        </w:rPr>
        <w:t>;</w:t>
      </w:r>
    </w:p>
    <w:p w14:paraId="186AC778" w14:textId="3BBFEA0F" w:rsidR="00790510" w:rsidRPr="00F710B7" w:rsidRDefault="00790510" w:rsidP="00B70673">
      <w:pPr>
        <w:numPr>
          <w:ilvl w:val="1"/>
          <w:numId w:val="1"/>
        </w:numPr>
        <w:spacing w:before="120" w:after="120" w:line="276" w:lineRule="auto"/>
        <w:jc w:val="both"/>
        <w:rPr>
          <w:rFonts w:cs="Arial"/>
          <w:bCs/>
        </w:rPr>
      </w:pPr>
      <w:r w:rsidRPr="00F710B7">
        <w:rPr>
          <w:rFonts w:cs="Arial"/>
          <w:bCs/>
        </w:rPr>
        <w:t>Na aplicação das sanções serão considerados:</w:t>
      </w:r>
    </w:p>
    <w:p w14:paraId="53731172" w14:textId="738283AE" w:rsidR="00790510" w:rsidRPr="00F710B7" w:rsidRDefault="00F710B7" w:rsidP="00F710B7">
      <w:pPr>
        <w:numPr>
          <w:ilvl w:val="2"/>
          <w:numId w:val="1"/>
        </w:numPr>
        <w:spacing w:before="120" w:after="120" w:line="276" w:lineRule="auto"/>
        <w:jc w:val="both"/>
        <w:rPr>
          <w:rFonts w:cs="Arial"/>
          <w:bCs/>
        </w:rPr>
      </w:pPr>
      <w:proofErr w:type="gramStart"/>
      <w:r w:rsidRPr="00F710B7">
        <w:rPr>
          <w:rFonts w:cs="Arial"/>
          <w:bCs/>
        </w:rPr>
        <w:t>a</w:t>
      </w:r>
      <w:proofErr w:type="gramEnd"/>
      <w:r w:rsidR="00790510" w:rsidRPr="00F710B7">
        <w:rPr>
          <w:rFonts w:cs="Arial"/>
          <w:bCs/>
        </w:rPr>
        <w:t xml:space="preserve"> natureza e a gravidade da infração cometida;</w:t>
      </w:r>
    </w:p>
    <w:p w14:paraId="00712DDE" w14:textId="0D245BCC" w:rsidR="00790510" w:rsidRPr="00F710B7" w:rsidRDefault="00790510" w:rsidP="00F710B7">
      <w:pPr>
        <w:numPr>
          <w:ilvl w:val="2"/>
          <w:numId w:val="1"/>
        </w:numPr>
        <w:spacing w:before="120" w:after="120" w:line="276" w:lineRule="auto"/>
        <w:jc w:val="both"/>
        <w:rPr>
          <w:rFonts w:cs="Arial"/>
          <w:bCs/>
        </w:rPr>
      </w:pPr>
      <w:proofErr w:type="gramStart"/>
      <w:r w:rsidRPr="00F710B7">
        <w:rPr>
          <w:rFonts w:cs="Arial"/>
          <w:bCs/>
        </w:rPr>
        <w:t>as</w:t>
      </w:r>
      <w:proofErr w:type="gramEnd"/>
      <w:r w:rsidRPr="00F710B7">
        <w:rPr>
          <w:rFonts w:cs="Arial"/>
          <w:bCs/>
        </w:rPr>
        <w:t xml:space="preserve"> peculiaridades do caso concreto;</w:t>
      </w:r>
    </w:p>
    <w:p w14:paraId="10F93CE6" w14:textId="460B650F" w:rsidR="00790510" w:rsidRPr="00F710B7" w:rsidRDefault="00790510" w:rsidP="00F710B7">
      <w:pPr>
        <w:numPr>
          <w:ilvl w:val="2"/>
          <w:numId w:val="1"/>
        </w:numPr>
        <w:spacing w:before="120" w:after="120" w:line="276" w:lineRule="auto"/>
        <w:jc w:val="both"/>
        <w:rPr>
          <w:rFonts w:cs="Arial"/>
          <w:bCs/>
        </w:rPr>
      </w:pPr>
      <w:proofErr w:type="gramStart"/>
      <w:r w:rsidRPr="00F710B7">
        <w:rPr>
          <w:rFonts w:cs="Arial"/>
          <w:bCs/>
        </w:rPr>
        <w:t>as</w:t>
      </w:r>
      <w:proofErr w:type="gramEnd"/>
      <w:r w:rsidRPr="00F710B7">
        <w:rPr>
          <w:rFonts w:cs="Arial"/>
          <w:bCs/>
        </w:rPr>
        <w:t xml:space="preserve"> circunstâncias agravantes ou atenuantes;</w:t>
      </w:r>
    </w:p>
    <w:p w14:paraId="44A1ED37" w14:textId="4BD2D883" w:rsidR="00790510" w:rsidRPr="00F710B7" w:rsidRDefault="00790510" w:rsidP="00F710B7">
      <w:pPr>
        <w:numPr>
          <w:ilvl w:val="2"/>
          <w:numId w:val="1"/>
        </w:numPr>
        <w:spacing w:before="120" w:after="120" w:line="276" w:lineRule="auto"/>
        <w:jc w:val="both"/>
        <w:rPr>
          <w:rFonts w:cs="Arial"/>
          <w:bCs/>
        </w:rPr>
      </w:pPr>
      <w:proofErr w:type="gramStart"/>
      <w:r w:rsidRPr="00F710B7">
        <w:rPr>
          <w:rFonts w:cs="Arial"/>
          <w:bCs/>
        </w:rPr>
        <w:t>os</w:t>
      </w:r>
      <w:proofErr w:type="gramEnd"/>
      <w:r w:rsidRPr="00F710B7">
        <w:rPr>
          <w:rFonts w:cs="Arial"/>
          <w:bCs/>
        </w:rPr>
        <w:t xml:space="preserve"> danos que dela provierem para a Administração Pública;</w:t>
      </w:r>
    </w:p>
    <w:p w14:paraId="1DF13599" w14:textId="250E2367" w:rsidR="00790510" w:rsidRPr="00F710B7" w:rsidRDefault="00790510" w:rsidP="00F710B7">
      <w:pPr>
        <w:numPr>
          <w:ilvl w:val="2"/>
          <w:numId w:val="1"/>
        </w:numPr>
        <w:spacing w:before="120" w:after="120" w:line="276" w:lineRule="auto"/>
        <w:jc w:val="both"/>
        <w:rPr>
          <w:rFonts w:cs="Arial"/>
          <w:bCs/>
        </w:rPr>
      </w:pPr>
      <w:proofErr w:type="gramStart"/>
      <w:r w:rsidRPr="00F710B7">
        <w:rPr>
          <w:rFonts w:cs="Arial"/>
          <w:bCs/>
        </w:rPr>
        <w:t>a</w:t>
      </w:r>
      <w:proofErr w:type="gramEnd"/>
      <w:r w:rsidRPr="00F710B7">
        <w:rPr>
          <w:rFonts w:cs="Arial"/>
          <w:bCs/>
        </w:rPr>
        <w:t xml:space="preserve"> implantação ou o aperfeiçoamento de programa de integridade, conforme normas e orientações dos órgãos de controle.</w:t>
      </w:r>
    </w:p>
    <w:p w14:paraId="5FAD7CF9" w14:textId="16DF132D" w:rsidR="00D046F4" w:rsidRPr="00F710B7" w:rsidRDefault="00D046F4" w:rsidP="00F710B7">
      <w:pPr>
        <w:numPr>
          <w:ilvl w:val="1"/>
          <w:numId w:val="1"/>
        </w:numPr>
        <w:spacing w:before="120" w:after="120" w:line="276" w:lineRule="auto"/>
        <w:ind w:left="425" w:firstLine="0"/>
        <w:jc w:val="both"/>
        <w:rPr>
          <w:rFonts w:cs="Arial"/>
        </w:rPr>
      </w:pPr>
      <w:bookmarkStart w:id="2" w:name="art156§6"/>
      <w:bookmarkStart w:id="3" w:name="art156§7"/>
      <w:bookmarkStart w:id="4" w:name="art156§8"/>
      <w:bookmarkEnd w:id="2"/>
      <w:bookmarkEnd w:id="3"/>
      <w:bookmarkEnd w:id="4"/>
      <w:r w:rsidRPr="00F710B7">
        <w:rPr>
          <w:rFonts w:cs="Arial"/>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1DA038C5" w14:textId="2B4B1EF5" w:rsidR="00D046F4" w:rsidRPr="00F710B7" w:rsidRDefault="00D046F4" w:rsidP="00F710B7">
      <w:pPr>
        <w:numPr>
          <w:ilvl w:val="1"/>
          <w:numId w:val="1"/>
        </w:numPr>
        <w:spacing w:before="120" w:after="120" w:line="276" w:lineRule="auto"/>
        <w:ind w:left="425" w:firstLine="0"/>
        <w:jc w:val="both"/>
        <w:rPr>
          <w:rFonts w:cs="Arial"/>
        </w:rPr>
      </w:pPr>
      <w:bookmarkStart w:id="5" w:name="art156§9"/>
      <w:bookmarkEnd w:id="5"/>
      <w:r w:rsidRPr="00F710B7">
        <w:rPr>
          <w:rFonts w:cs="Arial"/>
        </w:rPr>
        <w:lastRenderedPageBreak/>
        <w:t xml:space="preserve">A aplicação das sanções previstas </w:t>
      </w:r>
      <w:r w:rsidR="00F710B7">
        <w:rPr>
          <w:rFonts w:cs="Arial"/>
        </w:rPr>
        <w:t>neste Aviso de Contratação Direta</w:t>
      </w:r>
      <w:r w:rsidRPr="00F710B7">
        <w:rPr>
          <w:rFonts w:cs="Arial"/>
        </w:rPr>
        <w:t>, em hipótese alguma, a obrigação de reparação integral do dano causado à Administração Pública.</w:t>
      </w:r>
    </w:p>
    <w:p w14:paraId="3FBF0204" w14:textId="5EBD4447" w:rsidR="00196F9E" w:rsidRPr="00805244" w:rsidRDefault="00196F9E" w:rsidP="00B70673">
      <w:pPr>
        <w:numPr>
          <w:ilvl w:val="1"/>
          <w:numId w:val="1"/>
        </w:numPr>
        <w:spacing w:before="120" w:after="120" w:line="276" w:lineRule="auto"/>
        <w:ind w:left="425" w:firstLine="0"/>
        <w:jc w:val="both"/>
        <w:rPr>
          <w:rFonts w:cs="Arial"/>
        </w:rPr>
      </w:pPr>
      <w:r w:rsidRPr="00805244">
        <w:rPr>
          <w:rFonts w:cs="Arial"/>
        </w:rPr>
        <w:t>A penalidade de multa pode ser aplicada cumulativamente com as demais sanções.</w:t>
      </w:r>
    </w:p>
    <w:p w14:paraId="1DBD1E89" w14:textId="77777777" w:rsidR="00196F9E" w:rsidRPr="00805244" w:rsidRDefault="00196F9E" w:rsidP="00B70673">
      <w:pPr>
        <w:numPr>
          <w:ilvl w:val="1"/>
          <w:numId w:val="1"/>
        </w:numPr>
        <w:spacing w:before="120" w:after="120" w:line="276" w:lineRule="auto"/>
        <w:ind w:left="425" w:firstLine="0"/>
        <w:jc w:val="both"/>
        <w:rPr>
          <w:rFonts w:cs="Arial"/>
        </w:rPr>
      </w:pPr>
      <w:r w:rsidRPr="00805244">
        <w:rPr>
          <w:rFonts w:cs="Arial"/>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492164" w14:textId="77777777" w:rsidR="00196F9E" w:rsidRPr="00805244" w:rsidRDefault="00196F9E" w:rsidP="00B70673">
      <w:pPr>
        <w:numPr>
          <w:ilvl w:val="1"/>
          <w:numId w:val="1"/>
        </w:numPr>
        <w:spacing w:before="120" w:after="120" w:line="276" w:lineRule="auto"/>
        <w:ind w:left="425" w:firstLine="0"/>
        <w:jc w:val="both"/>
        <w:rPr>
          <w:rFonts w:cs="Arial"/>
        </w:rPr>
      </w:pPr>
      <w:r w:rsidRPr="00805244">
        <w:rPr>
          <w:rFonts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F92FF4D" w14:textId="77777777" w:rsidR="00196F9E" w:rsidRPr="00805244" w:rsidRDefault="00196F9E" w:rsidP="00B70673">
      <w:pPr>
        <w:numPr>
          <w:ilvl w:val="1"/>
          <w:numId w:val="1"/>
        </w:numPr>
        <w:spacing w:before="120" w:after="120" w:line="276" w:lineRule="auto"/>
        <w:ind w:left="425" w:firstLine="0"/>
        <w:jc w:val="both"/>
        <w:rPr>
          <w:rFonts w:cs="Arial"/>
        </w:rPr>
      </w:pPr>
      <w:r w:rsidRPr="00805244">
        <w:rPr>
          <w:rFonts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219BA3D" w14:textId="0B80A1E4" w:rsidR="00196F9E" w:rsidRPr="00805244" w:rsidRDefault="00196F9E" w:rsidP="00B70673">
      <w:pPr>
        <w:numPr>
          <w:ilvl w:val="1"/>
          <w:numId w:val="1"/>
        </w:numPr>
        <w:spacing w:before="120" w:after="120" w:line="276" w:lineRule="auto"/>
        <w:ind w:left="425" w:firstLine="0"/>
        <w:jc w:val="both"/>
        <w:rPr>
          <w:rFonts w:cs="Arial"/>
        </w:rPr>
      </w:pPr>
      <w:r w:rsidRPr="00805244">
        <w:rPr>
          <w:rFonts w:cs="Arial"/>
        </w:rPr>
        <w:t xml:space="preserve">A aplicação de qualquer das penalidades previstas realizar-se-á em processo administrativo que assegurará o contraditório e a ampla defesa ao </w:t>
      </w:r>
      <w:r w:rsidR="009E584F" w:rsidRPr="00805244">
        <w:rPr>
          <w:rFonts w:cs="Arial"/>
        </w:rPr>
        <w:t>fornecedor</w:t>
      </w:r>
      <w:r w:rsidRPr="00805244">
        <w:rPr>
          <w:rFonts w:cs="Arial"/>
        </w:rPr>
        <w:t xml:space="preserve">/adjudicatário, observando-se o procedimento previsto na Lei nº </w:t>
      </w:r>
      <w:r w:rsidR="00D76727" w:rsidRPr="00805244">
        <w:rPr>
          <w:rFonts w:cs="Arial"/>
        </w:rPr>
        <w:t>14.133</w:t>
      </w:r>
      <w:r w:rsidRPr="00805244">
        <w:rPr>
          <w:rFonts w:cs="Arial"/>
        </w:rPr>
        <w:t xml:space="preserve">, de </w:t>
      </w:r>
      <w:r w:rsidR="00D76727" w:rsidRPr="00805244">
        <w:rPr>
          <w:rFonts w:cs="Arial"/>
        </w:rPr>
        <w:t>2021</w:t>
      </w:r>
      <w:r w:rsidRPr="00805244">
        <w:rPr>
          <w:rFonts w:cs="Arial"/>
        </w:rPr>
        <w:t>, e subsidiariamente na Lei nº 9.784, de 1999.</w:t>
      </w:r>
    </w:p>
    <w:p w14:paraId="5132863E" w14:textId="7028C944" w:rsidR="00196F9E" w:rsidRDefault="00196F9E" w:rsidP="00B70673">
      <w:pPr>
        <w:numPr>
          <w:ilvl w:val="1"/>
          <w:numId w:val="1"/>
        </w:numPr>
        <w:spacing w:before="120" w:after="120" w:line="276" w:lineRule="auto"/>
        <w:ind w:left="425" w:firstLine="0"/>
        <w:jc w:val="both"/>
        <w:rPr>
          <w:rFonts w:cs="Arial"/>
        </w:rPr>
      </w:pPr>
      <w:r w:rsidRPr="00805244">
        <w:rPr>
          <w:rFonts w:cs="Arial"/>
        </w:rPr>
        <w:t xml:space="preserve">As sanções por atos praticados no decorrer da contratação estão previstas </w:t>
      </w:r>
      <w:r w:rsidR="00D76727" w:rsidRPr="00805244">
        <w:rPr>
          <w:rFonts w:cs="Arial"/>
        </w:rPr>
        <w:t>nos anexos a este Aviso</w:t>
      </w:r>
      <w:r w:rsidRPr="00805244">
        <w:rPr>
          <w:rFonts w:cs="Arial"/>
        </w:rPr>
        <w:t>.</w:t>
      </w:r>
    </w:p>
    <w:p w14:paraId="67BE2A4A" w14:textId="77777777" w:rsidR="00B1545F" w:rsidRPr="00805244" w:rsidRDefault="00B1545F" w:rsidP="00B1545F">
      <w:pPr>
        <w:spacing w:before="120" w:after="120" w:line="276" w:lineRule="auto"/>
        <w:ind w:left="425"/>
        <w:jc w:val="both"/>
        <w:rPr>
          <w:rFonts w:cs="Arial"/>
        </w:rPr>
      </w:pPr>
    </w:p>
    <w:p w14:paraId="55A8DB57" w14:textId="7B8B978A" w:rsidR="00147041" w:rsidRPr="00805244" w:rsidRDefault="00147041" w:rsidP="00B70673">
      <w:pPr>
        <w:pStyle w:val="PADRO"/>
        <w:keepNext w:val="0"/>
        <w:widowControl/>
        <w:numPr>
          <w:ilvl w:val="0"/>
          <w:numId w:val="1"/>
        </w:numPr>
        <w:shd w:val="clear" w:color="auto" w:fill="auto"/>
        <w:spacing w:before="120" w:after="120"/>
        <w:rPr>
          <w:rFonts w:ascii="Arial" w:hAnsi="Arial" w:cs="Arial"/>
          <w:b/>
        </w:rPr>
      </w:pPr>
      <w:r w:rsidRPr="00805244">
        <w:rPr>
          <w:rFonts w:ascii="Arial" w:hAnsi="Arial" w:cs="Arial"/>
          <w:b/>
        </w:rPr>
        <w:t>DAS DISPOSIÇÕES GERAIS</w:t>
      </w:r>
    </w:p>
    <w:p w14:paraId="4E149C22" w14:textId="77777777" w:rsidR="000C4B11" w:rsidRDefault="000C4B11" w:rsidP="000C4B11">
      <w:pPr>
        <w:numPr>
          <w:ilvl w:val="1"/>
          <w:numId w:val="1"/>
        </w:numPr>
        <w:autoSpaceDE w:val="0"/>
        <w:snapToGrid w:val="0"/>
        <w:spacing w:before="120" w:after="120" w:line="276" w:lineRule="auto"/>
        <w:ind w:left="425" w:firstLine="0"/>
        <w:jc w:val="both"/>
        <w:rPr>
          <w:rFonts w:cs="Arial"/>
          <w:szCs w:val="20"/>
        </w:rPr>
      </w:pPr>
      <w:r>
        <w:t xml:space="preserve">O procedimento será divulgado no </w:t>
      </w:r>
      <w:proofErr w:type="spellStart"/>
      <w:r>
        <w:t>Comprasnet</w:t>
      </w:r>
      <w:proofErr w:type="spellEnd"/>
      <w:r>
        <w:t xml:space="preserve"> 4.0 e no Portal Nacional de Contratações Públicas - PNCP, e encaminhado automaticamente aos fornecedores registrados no Sistema de Registro Cadastral Unificado - </w:t>
      </w:r>
      <w:proofErr w:type="spellStart"/>
      <w:r>
        <w:t>Sicaf</w:t>
      </w:r>
      <w:proofErr w:type="spellEnd"/>
      <w:r>
        <w:t>, por mensagem eletrônica, na correspondente linha de fornecimento que pretende atender.</w:t>
      </w:r>
    </w:p>
    <w:p w14:paraId="3634F197" w14:textId="4ED1D2F4" w:rsidR="005B702E" w:rsidRPr="00F710B7" w:rsidRDefault="008E389E"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 xml:space="preserve">No caso </w:t>
      </w:r>
      <w:r w:rsidR="00FF6FA3" w:rsidRPr="00F710B7">
        <w:rPr>
          <w:rFonts w:cs="Arial"/>
          <w:color w:val="000000"/>
          <w:szCs w:val="20"/>
        </w:rPr>
        <w:t>de todos os fornecedores restarem desclassificados ou inabilitados</w:t>
      </w:r>
      <w:r w:rsidR="00B54EF3" w:rsidRPr="00F710B7">
        <w:rPr>
          <w:rFonts w:cs="Arial"/>
          <w:color w:val="000000"/>
          <w:szCs w:val="20"/>
        </w:rPr>
        <w:t xml:space="preserve"> (procedimento </w:t>
      </w:r>
      <w:r w:rsidR="0062472B" w:rsidRPr="00F710B7">
        <w:rPr>
          <w:rFonts w:cs="Arial"/>
          <w:color w:val="000000"/>
          <w:szCs w:val="20"/>
        </w:rPr>
        <w:t>fracassado</w:t>
      </w:r>
      <w:r w:rsidR="00B54EF3" w:rsidRPr="00F710B7">
        <w:rPr>
          <w:rFonts w:cs="Arial"/>
          <w:color w:val="000000"/>
          <w:szCs w:val="20"/>
        </w:rPr>
        <w:t>)</w:t>
      </w:r>
      <w:r w:rsidR="00FF6FA3" w:rsidRPr="00F710B7">
        <w:rPr>
          <w:rFonts w:cs="Arial"/>
          <w:color w:val="000000"/>
          <w:szCs w:val="20"/>
        </w:rPr>
        <w:t xml:space="preserve">, </w:t>
      </w:r>
      <w:r w:rsidR="00D149C0" w:rsidRPr="00F710B7">
        <w:rPr>
          <w:rFonts w:cs="Arial"/>
          <w:color w:val="000000"/>
          <w:szCs w:val="20"/>
        </w:rPr>
        <w:t>a Administração</w:t>
      </w:r>
      <w:r w:rsidR="00FF6FA3" w:rsidRPr="00F710B7">
        <w:rPr>
          <w:rFonts w:cs="Arial"/>
          <w:color w:val="000000"/>
          <w:szCs w:val="20"/>
        </w:rPr>
        <w:t xml:space="preserve"> poderá</w:t>
      </w:r>
      <w:r w:rsidR="005B702E" w:rsidRPr="00F710B7">
        <w:rPr>
          <w:rFonts w:cs="Arial"/>
          <w:color w:val="000000"/>
          <w:szCs w:val="20"/>
        </w:rPr>
        <w:t>:</w:t>
      </w:r>
    </w:p>
    <w:p w14:paraId="7362EA60" w14:textId="178D5AC4" w:rsidR="005B702E" w:rsidRPr="00F710B7" w:rsidRDefault="00C35475" w:rsidP="00B70673">
      <w:pPr>
        <w:numPr>
          <w:ilvl w:val="2"/>
          <w:numId w:val="1"/>
        </w:numPr>
        <w:spacing w:before="120" w:after="120" w:line="276" w:lineRule="auto"/>
        <w:jc w:val="both"/>
        <w:rPr>
          <w:rFonts w:cs="Arial"/>
          <w:color w:val="000000"/>
          <w:szCs w:val="20"/>
        </w:rPr>
      </w:pPr>
      <w:proofErr w:type="gramStart"/>
      <w:r w:rsidRPr="00F710B7">
        <w:rPr>
          <w:rFonts w:cs="Arial"/>
          <w:color w:val="000000"/>
          <w:szCs w:val="20"/>
        </w:rPr>
        <w:t>r</w:t>
      </w:r>
      <w:r w:rsidR="005B702E" w:rsidRPr="00F710B7">
        <w:rPr>
          <w:rFonts w:cs="Arial"/>
          <w:color w:val="000000"/>
          <w:szCs w:val="20"/>
        </w:rPr>
        <w:t>epublicar</w:t>
      </w:r>
      <w:proofErr w:type="gramEnd"/>
      <w:r w:rsidR="005B702E" w:rsidRPr="00F710B7">
        <w:rPr>
          <w:rFonts w:cs="Arial"/>
          <w:color w:val="000000"/>
          <w:szCs w:val="20"/>
        </w:rPr>
        <w:t xml:space="preserve"> </w:t>
      </w:r>
      <w:r w:rsidRPr="00F710B7">
        <w:rPr>
          <w:rFonts w:cs="Arial"/>
          <w:color w:val="000000"/>
          <w:szCs w:val="20"/>
        </w:rPr>
        <w:t>o presente aviso com uma nova data</w:t>
      </w:r>
      <w:r w:rsidR="00461C6C" w:rsidRPr="00F710B7">
        <w:rPr>
          <w:rFonts w:cs="Arial"/>
          <w:color w:val="000000"/>
          <w:szCs w:val="20"/>
        </w:rPr>
        <w:t>;</w:t>
      </w:r>
    </w:p>
    <w:p w14:paraId="24DFC25C" w14:textId="04E7726B" w:rsidR="00461C6C" w:rsidRPr="00F710B7" w:rsidRDefault="00461C6C" w:rsidP="00B70673">
      <w:pPr>
        <w:numPr>
          <w:ilvl w:val="2"/>
          <w:numId w:val="1"/>
        </w:numPr>
        <w:spacing w:before="120" w:after="120" w:line="276" w:lineRule="auto"/>
        <w:jc w:val="both"/>
        <w:rPr>
          <w:rFonts w:cs="Arial"/>
          <w:color w:val="000000"/>
          <w:szCs w:val="20"/>
        </w:rPr>
      </w:pPr>
      <w:proofErr w:type="gramStart"/>
      <w:r w:rsidRPr="00F710B7">
        <w:rPr>
          <w:rFonts w:cs="Arial"/>
          <w:color w:val="000000"/>
          <w:szCs w:val="20"/>
        </w:rPr>
        <w:t>valer</w:t>
      </w:r>
      <w:proofErr w:type="gramEnd"/>
      <w:r w:rsidRPr="00F710B7">
        <w:rPr>
          <w:rFonts w:cs="Arial"/>
          <w:color w:val="000000"/>
          <w:szCs w:val="20"/>
        </w:rPr>
        <w:t>-se, para a contratação, de proposta obtida na pesquisa de preços que serviu de base ao procedimento, se houver, privilegiando-se os menores preços, sempre que possível, e desde que atendidas às condições de habilitação exigidas.</w:t>
      </w:r>
    </w:p>
    <w:p w14:paraId="3E1D1E1B" w14:textId="393EF310" w:rsidR="000D22F3" w:rsidRPr="00F710B7" w:rsidRDefault="000D22F3" w:rsidP="00B70673">
      <w:pPr>
        <w:numPr>
          <w:ilvl w:val="3"/>
          <w:numId w:val="1"/>
        </w:numPr>
        <w:spacing w:before="120" w:after="120" w:line="276" w:lineRule="auto"/>
        <w:jc w:val="both"/>
        <w:rPr>
          <w:rFonts w:cs="Arial"/>
          <w:color w:val="000000"/>
          <w:szCs w:val="20"/>
        </w:rPr>
      </w:pPr>
      <w:r w:rsidRPr="00F710B7">
        <w:rPr>
          <w:rFonts w:cs="Arial"/>
          <w:color w:val="000000"/>
          <w:szCs w:val="20"/>
        </w:rPr>
        <w:t xml:space="preserve">No caso do subitem anterior, a contratação será operacionalizada fora deste </w:t>
      </w:r>
      <w:r w:rsidR="00F710B7" w:rsidRPr="00F710B7">
        <w:rPr>
          <w:rFonts w:cs="Arial"/>
          <w:color w:val="000000"/>
          <w:szCs w:val="20"/>
        </w:rPr>
        <w:t>procedimento</w:t>
      </w:r>
      <w:r w:rsidRPr="00F710B7">
        <w:rPr>
          <w:rFonts w:cs="Arial"/>
          <w:color w:val="000000"/>
          <w:szCs w:val="20"/>
        </w:rPr>
        <w:t>.</w:t>
      </w:r>
    </w:p>
    <w:p w14:paraId="6699BAF1" w14:textId="2EBF13AF" w:rsidR="00850838" w:rsidRPr="00F710B7" w:rsidRDefault="00D149C0" w:rsidP="00B70673">
      <w:pPr>
        <w:numPr>
          <w:ilvl w:val="2"/>
          <w:numId w:val="1"/>
        </w:numPr>
        <w:spacing w:before="120" w:after="120" w:line="276" w:lineRule="auto"/>
        <w:jc w:val="both"/>
        <w:rPr>
          <w:rFonts w:cs="Arial"/>
          <w:color w:val="000000"/>
          <w:szCs w:val="20"/>
        </w:rPr>
      </w:pPr>
      <w:proofErr w:type="gramStart"/>
      <w:r w:rsidRPr="00F710B7">
        <w:rPr>
          <w:rFonts w:cs="Arial"/>
          <w:color w:val="000000"/>
          <w:szCs w:val="20"/>
        </w:rPr>
        <w:t>fixar</w:t>
      </w:r>
      <w:proofErr w:type="gramEnd"/>
      <w:r w:rsidRPr="00F710B7">
        <w:rPr>
          <w:rFonts w:cs="Arial"/>
          <w:color w:val="000000"/>
          <w:szCs w:val="20"/>
        </w:rPr>
        <w:t xml:space="preserve"> </w:t>
      </w:r>
      <w:r w:rsidR="0064175F" w:rsidRPr="00F710B7">
        <w:rPr>
          <w:rFonts w:cs="Arial"/>
          <w:color w:val="000000"/>
          <w:szCs w:val="20"/>
        </w:rPr>
        <w:t>prazo para que possa haver adequação das propostas ou da documentação de habilitação, conforme o caso.</w:t>
      </w:r>
    </w:p>
    <w:p w14:paraId="7E1B2E0B" w14:textId="349FAE4A" w:rsidR="00B54EF3" w:rsidRPr="00805244" w:rsidRDefault="00B54EF3"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As providências d</w:t>
      </w:r>
      <w:r w:rsidR="00FF0582">
        <w:rPr>
          <w:rFonts w:cs="Arial"/>
          <w:color w:val="000000"/>
          <w:szCs w:val="20"/>
        </w:rPr>
        <w:t>o</w:t>
      </w:r>
      <w:r w:rsidR="00DE4EBF" w:rsidRPr="00F710B7">
        <w:rPr>
          <w:rFonts w:cs="Arial"/>
          <w:color w:val="000000"/>
          <w:szCs w:val="20"/>
        </w:rPr>
        <w:t>s</w:t>
      </w:r>
      <w:r w:rsidRPr="00F710B7">
        <w:rPr>
          <w:rFonts w:cs="Arial"/>
          <w:color w:val="000000"/>
          <w:szCs w:val="20"/>
        </w:rPr>
        <w:t xml:space="preserve"> </w:t>
      </w:r>
      <w:r w:rsidR="00FF0582">
        <w:rPr>
          <w:rFonts w:cs="Arial"/>
          <w:color w:val="000000"/>
          <w:szCs w:val="20"/>
        </w:rPr>
        <w:t>subitens 9.2.1 e 9.2.2</w:t>
      </w:r>
      <w:r w:rsidR="00DE4EBF" w:rsidRPr="00F710B7">
        <w:rPr>
          <w:rFonts w:cs="Arial"/>
          <w:color w:val="000000"/>
          <w:szCs w:val="20"/>
        </w:rPr>
        <w:t xml:space="preserve"> acima </w:t>
      </w:r>
      <w:r w:rsidRPr="00F710B7">
        <w:rPr>
          <w:rFonts w:cs="Arial"/>
          <w:color w:val="000000"/>
          <w:szCs w:val="20"/>
        </w:rPr>
        <w:t>poderão ser utilizadas</w:t>
      </w:r>
      <w:r w:rsidRPr="00805244">
        <w:rPr>
          <w:rFonts w:cs="Arial"/>
          <w:color w:val="000000"/>
          <w:szCs w:val="20"/>
        </w:rPr>
        <w:t xml:space="preserve"> se não houver </w:t>
      </w:r>
      <w:r w:rsidR="0062472B" w:rsidRPr="00805244">
        <w:rPr>
          <w:rFonts w:cs="Arial"/>
          <w:color w:val="000000"/>
          <w:szCs w:val="20"/>
        </w:rPr>
        <w:t>o comparecimento de quaisquer fornecedores interessados (procedimento deserto)</w:t>
      </w:r>
    </w:p>
    <w:p w14:paraId="321F1C51" w14:textId="1DFB9A14" w:rsidR="00BA7201" w:rsidRPr="00F710B7" w:rsidRDefault="00BA720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lastRenderedPageBreak/>
        <w:t>Havendo a necessidade de realização de ato de qualquer natureza</w:t>
      </w:r>
      <w:r w:rsidR="0055168F" w:rsidRPr="00805244">
        <w:rPr>
          <w:rFonts w:cs="Arial"/>
          <w:color w:val="000000"/>
          <w:szCs w:val="20"/>
        </w:rPr>
        <w:t xml:space="preserve"> pelos fornecedores, </w:t>
      </w:r>
      <w:r w:rsidR="0023612A" w:rsidRPr="00805244">
        <w:rPr>
          <w:rFonts w:cs="Arial"/>
          <w:color w:val="000000"/>
          <w:szCs w:val="20"/>
        </w:rPr>
        <w:t xml:space="preserve">cujo prazo não conste deste </w:t>
      </w:r>
      <w:r w:rsidR="00313FBD">
        <w:rPr>
          <w:rFonts w:cs="Arial"/>
          <w:color w:val="000000"/>
          <w:szCs w:val="20"/>
        </w:rPr>
        <w:t>Aviso</w:t>
      </w:r>
      <w:r w:rsidR="00F710B7">
        <w:rPr>
          <w:rFonts w:cs="Arial"/>
          <w:color w:val="000000"/>
          <w:szCs w:val="20"/>
        </w:rPr>
        <w:t xml:space="preserve"> de Contratação Direta</w:t>
      </w:r>
      <w:r w:rsidR="0023612A" w:rsidRPr="00805244">
        <w:rPr>
          <w:rFonts w:cs="Arial"/>
          <w:color w:val="000000"/>
          <w:szCs w:val="20"/>
        </w:rPr>
        <w:t xml:space="preserve">, </w:t>
      </w:r>
      <w:r w:rsidR="0055168F" w:rsidRPr="00805244">
        <w:rPr>
          <w:rFonts w:cs="Arial"/>
          <w:color w:val="000000"/>
          <w:szCs w:val="20"/>
        </w:rPr>
        <w:t xml:space="preserve">deverá ser atendido o prazo </w:t>
      </w:r>
      <w:r w:rsidR="0055168F" w:rsidRPr="00F710B7">
        <w:rPr>
          <w:rFonts w:cs="Arial"/>
          <w:color w:val="000000"/>
          <w:szCs w:val="20"/>
        </w:rPr>
        <w:t>indicado pelo agente competente da Administração</w:t>
      </w:r>
      <w:r w:rsidR="00A22FA7" w:rsidRPr="00F710B7">
        <w:rPr>
          <w:rFonts w:cs="Arial"/>
          <w:color w:val="000000"/>
          <w:szCs w:val="20"/>
        </w:rPr>
        <w:t xml:space="preserve"> na respectiva notificação</w:t>
      </w:r>
      <w:r w:rsidR="0023612A" w:rsidRPr="00F710B7">
        <w:rPr>
          <w:rFonts w:cs="Arial"/>
          <w:color w:val="000000"/>
          <w:szCs w:val="20"/>
        </w:rPr>
        <w:t>.</w:t>
      </w:r>
    </w:p>
    <w:p w14:paraId="4B7FCF25" w14:textId="7DAE8A4F" w:rsidR="00251226" w:rsidRPr="00F710B7" w:rsidRDefault="00251226"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Caberá ao fornecedor acompanhar as operações, ficando responsável pelo ônus decorrente da perda do negócio diante da inobservância de quaisquer mensagens emitidas pel</w:t>
      </w:r>
      <w:r w:rsidR="00FB6EA3" w:rsidRPr="00F710B7">
        <w:rPr>
          <w:rFonts w:cs="Arial"/>
          <w:color w:val="000000"/>
          <w:szCs w:val="20"/>
        </w:rPr>
        <w:t>a Administração</w:t>
      </w:r>
      <w:r w:rsidRPr="00F710B7">
        <w:rPr>
          <w:rFonts w:cs="Arial"/>
          <w:color w:val="000000"/>
          <w:szCs w:val="20"/>
        </w:rPr>
        <w:t xml:space="preserve"> ou de sua desconexão.</w:t>
      </w:r>
    </w:p>
    <w:p w14:paraId="1D013F80" w14:textId="7C2C532D" w:rsidR="00147041" w:rsidRPr="00F710B7" w:rsidRDefault="00147041"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Não havendo expediente</w:t>
      </w:r>
      <w:r w:rsidRPr="00805244">
        <w:rPr>
          <w:rFonts w:cs="Arial"/>
          <w:color w:val="000000"/>
          <w:szCs w:val="20"/>
        </w:rPr>
        <w:t xml:space="preserve"> ou ocorrendo qualquer fato superveniente que impeça a realização do certame na data marcada, a sessão será automaticamente transferida para o primeiro dia útil subsequente, no mesmo horário </w:t>
      </w:r>
      <w:r w:rsidRPr="00F710B7">
        <w:rPr>
          <w:rFonts w:cs="Arial"/>
          <w:color w:val="000000"/>
          <w:szCs w:val="20"/>
        </w:rPr>
        <w:t>anteriormente estabelecido, desde que não haja comunicação em contrário.</w:t>
      </w:r>
    </w:p>
    <w:p w14:paraId="53EDD383" w14:textId="1A3EE10C" w:rsidR="00147041" w:rsidRPr="00F710B7" w:rsidRDefault="00540167" w:rsidP="00B70673">
      <w:pPr>
        <w:numPr>
          <w:ilvl w:val="1"/>
          <w:numId w:val="1"/>
        </w:numPr>
        <w:spacing w:before="120" w:after="120" w:line="276" w:lineRule="auto"/>
        <w:ind w:left="425" w:firstLine="0"/>
        <w:jc w:val="both"/>
        <w:rPr>
          <w:rFonts w:cs="Arial"/>
          <w:color w:val="000000"/>
          <w:szCs w:val="20"/>
        </w:rPr>
      </w:pPr>
      <w:r w:rsidRPr="00F710B7">
        <w:rPr>
          <w:rFonts w:cs="Arial"/>
          <w:color w:val="000000"/>
          <w:szCs w:val="20"/>
        </w:rPr>
        <w:t>Os horários estabelecidos na divulgação deste procedimento e durante o envio de lances observarão o horário de Brasília-DF, inclusive para contagem de tempo e registro no Sistema e na documentação relativa</w:t>
      </w:r>
      <w:r w:rsidR="00BD4EF1" w:rsidRPr="00F710B7">
        <w:rPr>
          <w:rFonts w:cs="Arial"/>
          <w:color w:val="000000"/>
          <w:szCs w:val="20"/>
        </w:rPr>
        <w:t xml:space="preserve"> ao procedimento</w:t>
      </w:r>
      <w:r w:rsidR="00147041" w:rsidRPr="00F710B7">
        <w:rPr>
          <w:rFonts w:cs="Arial"/>
          <w:color w:val="000000"/>
          <w:szCs w:val="20"/>
        </w:rPr>
        <w:t>.</w:t>
      </w:r>
    </w:p>
    <w:p w14:paraId="65D82367" w14:textId="70B205D5" w:rsidR="00147041" w:rsidRPr="00F710B7" w:rsidRDefault="00147041" w:rsidP="00B70673">
      <w:pPr>
        <w:numPr>
          <w:ilvl w:val="1"/>
          <w:numId w:val="1"/>
        </w:numPr>
        <w:spacing w:before="120" w:after="120" w:line="276" w:lineRule="auto"/>
        <w:ind w:left="425" w:firstLine="0"/>
        <w:jc w:val="both"/>
        <w:rPr>
          <w:rFonts w:cs="Arial"/>
          <w:color w:val="000000" w:themeColor="text1"/>
          <w:szCs w:val="20"/>
        </w:rPr>
      </w:pPr>
      <w:r w:rsidRPr="00F710B7">
        <w:rPr>
          <w:rFonts w:cs="Arial"/>
          <w:color w:val="000000" w:themeColor="text1"/>
          <w:szCs w:val="20"/>
        </w:rPr>
        <w:t xml:space="preserve">No julgamento das propostas e da habilitação, </w:t>
      </w:r>
      <w:r w:rsidR="00BD4EF1" w:rsidRPr="00F710B7">
        <w:rPr>
          <w:rFonts w:cs="Arial"/>
          <w:color w:val="000000" w:themeColor="text1"/>
          <w:szCs w:val="20"/>
        </w:rPr>
        <w:t>a Administração</w:t>
      </w:r>
      <w:r w:rsidRPr="00F710B7">
        <w:rPr>
          <w:rFonts w:cs="Arial"/>
          <w:color w:val="000000" w:themeColor="text1"/>
          <w:szCs w:val="20"/>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D982BD2" w14:textId="714F9E15"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As normas disciplinadoras </w:t>
      </w:r>
      <w:r w:rsidR="00C6579F" w:rsidRPr="00805244">
        <w:rPr>
          <w:rFonts w:cs="Arial"/>
          <w:color w:val="000000"/>
          <w:szCs w:val="20"/>
        </w:rPr>
        <w:t xml:space="preserve">deste </w:t>
      </w:r>
      <w:r w:rsidR="00313FBD">
        <w:rPr>
          <w:rFonts w:cs="Arial"/>
          <w:color w:val="000000"/>
          <w:szCs w:val="20"/>
        </w:rPr>
        <w:t>Aviso</w:t>
      </w:r>
      <w:r w:rsidR="00F710B7">
        <w:rPr>
          <w:rFonts w:cs="Arial"/>
          <w:color w:val="000000"/>
          <w:szCs w:val="20"/>
        </w:rPr>
        <w:t xml:space="preserve"> de Contratação Direta</w:t>
      </w:r>
      <w:r w:rsidR="00C6579F" w:rsidRPr="00805244">
        <w:rPr>
          <w:rFonts w:cs="Arial"/>
          <w:color w:val="000000"/>
          <w:szCs w:val="20"/>
        </w:rPr>
        <w:t xml:space="preserve"> </w:t>
      </w:r>
      <w:r w:rsidRPr="00805244">
        <w:rPr>
          <w:rFonts w:cs="Arial"/>
          <w:color w:val="000000"/>
          <w:szCs w:val="20"/>
        </w:rPr>
        <w:t xml:space="preserve">serão sempre interpretadas em favor da ampliação da disputa entre os interessados, desde que não comprometam o interesse da Administração, o princípio da isonomia, a finalidade e a segurança da contratação. </w:t>
      </w:r>
    </w:p>
    <w:p w14:paraId="61D5EA62" w14:textId="440AE751"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Os </w:t>
      </w:r>
      <w:r w:rsidR="0078721C" w:rsidRPr="00805244">
        <w:rPr>
          <w:rFonts w:cs="Arial"/>
          <w:color w:val="000000"/>
          <w:szCs w:val="20"/>
        </w:rPr>
        <w:t>fornecedores</w:t>
      </w:r>
      <w:r w:rsidRPr="00805244">
        <w:rPr>
          <w:rFonts w:cs="Arial"/>
          <w:color w:val="000000"/>
          <w:szCs w:val="20"/>
        </w:rPr>
        <w:t xml:space="preserve"> assumem todos os custos de preparação e apresentação de suas propostas e a Administração não será, em nenhum caso, responsável por esses custos, independentemente da condução ou do resultado do processo </w:t>
      </w:r>
      <w:r w:rsidR="009E584F" w:rsidRPr="00805244">
        <w:rPr>
          <w:rFonts w:cs="Arial"/>
          <w:color w:val="000000"/>
          <w:szCs w:val="20"/>
        </w:rPr>
        <w:t>de contratação</w:t>
      </w:r>
      <w:r w:rsidRPr="00805244">
        <w:rPr>
          <w:rFonts w:cs="Arial"/>
          <w:color w:val="000000"/>
          <w:szCs w:val="20"/>
        </w:rPr>
        <w:t>.</w:t>
      </w:r>
    </w:p>
    <w:p w14:paraId="051B8700" w14:textId="74FB2AE1"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Em caso de divergência entre disposições deste </w:t>
      </w:r>
      <w:r w:rsidR="00313FBD">
        <w:rPr>
          <w:rFonts w:cs="Arial"/>
          <w:color w:val="000000"/>
          <w:szCs w:val="20"/>
        </w:rPr>
        <w:t>Aviso</w:t>
      </w:r>
      <w:r w:rsidR="00F710B7">
        <w:rPr>
          <w:rFonts w:cs="Arial"/>
          <w:color w:val="000000"/>
          <w:szCs w:val="20"/>
        </w:rPr>
        <w:t xml:space="preserve"> de Contratação Direta</w:t>
      </w:r>
      <w:r w:rsidRPr="00805244">
        <w:rPr>
          <w:rFonts w:cs="Arial"/>
          <w:color w:val="000000"/>
          <w:szCs w:val="20"/>
        </w:rPr>
        <w:t xml:space="preserve"> e de seus anexos ou demais peças que compõem o processo, prevalecerá as deste </w:t>
      </w:r>
      <w:r w:rsidR="00313FBD">
        <w:rPr>
          <w:rFonts w:cs="Arial"/>
          <w:color w:val="000000"/>
          <w:szCs w:val="20"/>
        </w:rPr>
        <w:t>Aviso</w:t>
      </w:r>
      <w:r w:rsidRPr="00805244">
        <w:rPr>
          <w:rFonts w:cs="Arial"/>
          <w:color w:val="000000"/>
          <w:szCs w:val="20"/>
        </w:rPr>
        <w:t>.</w:t>
      </w:r>
    </w:p>
    <w:p w14:paraId="4CEDA7E4" w14:textId="77777777" w:rsidR="000655D5" w:rsidRPr="00805244" w:rsidRDefault="000655D5"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Da sessão pública será divulgada Ata no sistema eletrônico.</w:t>
      </w:r>
    </w:p>
    <w:p w14:paraId="5EFAE6F9" w14:textId="6D70E799" w:rsidR="00147041" w:rsidRPr="00805244" w:rsidRDefault="00147041" w:rsidP="00B70673">
      <w:pPr>
        <w:numPr>
          <w:ilvl w:val="1"/>
          <w:numId w:val="1"/>
        </w:numPr>
        <w:spacing w:before="120" w:after="120" w:line="276" w:lineRule="auto"/>
        <w:ind w:left="425" w:firstLine="0"/>
        <w:jc w:val="both"/>
        <w:rPr>
          <w:rFonts w:cs="Arial"/>
          <w:color w:val="000000"/>
          <w:szCs w:val="20"/>
        </w:rPr>
      </w:pPr>
      <w:r w:rsidRPr="00805244">
        <w:rPr>
          <w:rFonts w:cs="Arial"/>
          <w:color w:val="000000"/>
          <w:szCs w:val="20"/>
        </w:rPr>
        <w:t xml:space="preserve">Integram este </w:t>
      </w:r>
      <w:r w:rsidR="00313FBD">
        <w:rPr>
          <w:rFonts w:cs="Arial"/>
          <w:color w:val="000000"/>
          <w:szCs w:val="20"/>
        </w:rPr>
        <w:t>Aviso</w:t>
      </w:r>
      <w:r w:rsidR="00F710B7">
        <w:rPr>
          <w:rFonts w:cs="Arial"/>
          <w:color w:val="000000"/>
          <w:szCs w:val="20"/>
        </w:rPr>
        <w:t xml:space="preserve"> de Contratação Direta</w:t>
      </w:r>
      <w:r w:rsidRPr="00805244">
        <w:rPr>
          <w:rFonts w:cs="Arial"/>
          <w:color w:val="000000"/>
          <w:szCs w:val="20"/>
        </w:rPr>
        <w:t>, para todos os fins e efeitos, os seguintes anexos:</w:t>
      </w:r>
    </w:p>
    <w:p w14:paraId="13B93D83" w14:textId="558505DA" w:rsidR="00C4411B" w:rsidRPr="00805244" w:rsidRDefault="00C4411B" w:rsidP="00B70673">
      <w:pPr>
        <w:numPr>
          <w:ilvl w:val="2"/>
          <w:numId w:val="1"/>
        </w:numPr>
        <w:spacing w:before="120" w:after="120" w:line="276" w:lineRule="auto"/>
        <w:jc w:val="both"/>
        <w:rPr>
          <w:rFonts w:cs="Arial"/>
          <w:color w:val="000000"/>
          <w:szCs w:val="20"/>
        </w:rPr>
      </w:pPr>
      <w:r w:rsidRPr="00805244">
        <w:rPr>
          <w:rFonts w:cs="Arial"/>
          <w:color w:val="000000"/>
          <w:szCs w:val="20"/>
        </w:rPr>
        <w:t xml:space="preserve">ANEXO </w:t>
      </w:r>
      <w:r w:rsidR="00DE4EBF" w:rsidRPr="00805244">
        <w:rPr>
          <w:rFonts w:cs="Arial"/>
          <w:color w:val="000000"/>
          <w:szCs w:val="20"/>
        </w:rPr>
        <w:t>I</w:t>
      </w:r>
      <w:r w:rsidRPr="00805244">
        <w:rPr>
          <w:rFonts w:cs="Arial"/>
          <w:color w:val="000000"/>
          <w:szCs w:val="20"/>
        </w:rPr>
        <w:t xml:space="preserve"> – Documentação exigida para Habilitação</w:t>
      </w:r>
    </w:p>
    <w:p w14:paraId="5A7BD691" w14:textId="121D9529" w:rsidR="00147041" w:rsidRPr="00805244" w:rsidRDefault="00147041" w:rsidP="00B70673">
      <w:pPr>
        <w:numPr>
          <w:ilvl w:val="2"/>
          <w:numId w:val="1"/>
        </w:numPr>
        <w:spacing w:before="120" w:after="120" w:line="276" w:lineRule="auto"/>
        <w:jc w:val="both"/>
        <w:rPr>
          <w:rFonts w:cs="Arial"/>
          <w:color w:val="000000"/>
          <w:szCs w:val="20"/>
        </w:rPr>
      </w:pPr>
      <w:r w:rsidRPr="00805244">
        <w:rPr>
          <w:rFonts w:cs="Arial"/>
          <w:color w:val="000000"/>
          <w:szCs w:val="20"/>
        </w:rPr>
        <w:t xml:space="preserve">ANEXO </w:t>
      </w:r>
      <w:r w:rsidR="00DE4EBF" w:rsidRPr="00805244">
        <w:rPr>
          <w:rFonts w:cs="Arial"/>
          <w:color w:val="000000"/>
          <w:szCs w:val="20"/>
        </w:rPr>
        <w:t>II</w:t>
      </w:r>
      <w:r w:rsidRPr="00805244">
        <w:rPr>
          <w:rFonts w:cs="Arial"/>
          <w:color w:val="000000"/>
          <w:szCs w:val="20"/>
        </w:rPr>
        <w:t xml:space="preserve"> - Termo de Referência;</w:t>
      </w:r>
    </w:p>
    <w:p w14:paraId="2297AD8D" w14:textId="3CCD7441" w:rsidR="00FC3687" w:rsidRPr="00805244" w:rsidRDefault="00FC3687" w:rsidP="00B70673">
      <w:pPr>
        <w:numPr>
          <w:ilvl w:val="3"/>
          <w:numId w:val="1"/>
        </w:numPr>
        <w:spacing w:before="120" w:after="120" w:line="276" w:lineRule="auto"/>
        <w:jc w:val="both"/>
        <w:rPr>
          <w:rFonts w:cs="Arial"/>
          <w:i/>
          <w:iCs/>
          <w:color w:val="FF0000"/>
          <w:szCs w:val="20"/>
        </w:rPr>
      </w:pPr>
      <w:r w:rsidRPr="00805244">
        <w:rPr>
          <w:rFonts w:cs="Arial"/>
          <w:i/>
          <w:iCs/>
          <w:color w:val="FF0000"/>
          <w:szCs w:val="20"/>
        </w:rPr>
        <w:t xml:space="preserve">ANEXO </w:t>
      </w:r>
      <w:r w:rsidR="00DE4EBF" w:rsidRPr="00805244">
        <w:rPr>
          <w:rFonts w:cs="Arial"/>
          <w:i/>
          <w:iCs/>
          <w:color w:val="FF0000"/>
          <w:szCs w:val="20"/>
        </w:rPr>
        <w:t>II.</w:t>
      </w:r>
      <w:r w:rsidRPr="00805244">
        <w:rPr>
          <w:rFonts w:cs="Arial"/>
          <w:i/>
          <w:iCs/>
          <w:color w:val="FF0000"/>
          <w:szCs w:val="20"/>
        </w:rPr>
        <w:t>1 – Estudo Técnico Preliminar</w:t>
      </w:r>
    </w:p>
    <w:p w14:paraId="3BDB7860" w14:textId="05A22C85" w:rsidR="00147041" w:rsidRPr="00805244" w:rsidRDefault="00147041" w:rsidP="00B70673">
      <w:pPr>
        <w:numPr>
          <w:ilvl w:val="2"/>
          <w:numId w:val="1"/>
        </w:numPr>
        <w:spacing w:before="120" w:after="120" w:line="276" w:lineRule="auto"/>
        <w:jc w:val="both"/>
        <w:rPr>
          <w:rFonts w:cs="Arial"/>
          <w:i/>
          <w:iCs/>
          <w:color w:val="FF0000"/>
          <w:szCs w:val="20"/>
        </w:rPr>
      </w:pPr>
      <w:r w:rsidRPr="00805244">
        <w:rPr>
          <w:rFonts w:cs="Arial"/>
          <w:i/>
          <w:iCs/>
          <w:color w:val="FF0000"/>
          <w:szCs w:val="20"/>
        </w:rPr>
        <w:t xml:space="preserve">ANEXO </w:t>
      </w:r>
      <w:r w:rsidR="00DE4EBF" w:rsidRPr="00805244">
        <w:rPr>
          <w:rFonts w:cs="Arial"/>
          <w:i/>
          <w:iCs/>
          <w:color w:val="FF0000"/>
          <w:szCs w:val="20"/>
        </w:rPr>
        <w:t>III</w:t>
      </w:r>
      <w:r w:rsidRPr="00805244">
        <w:rPr>
          <w:rFonts w:cs="Arial"/>
          <w:i/>
          <w:iCs/>
          <w:color w:val="FF0000"/>
          <w:szCs w:val="20"/>
        </w:rPr>
        <w:t xml:space="preserve"> – Minuta de Termo de Contrato;</w:t>
      </w:r>
    </w:p>
    <w:p w14:paraId="6DA5C700" w14:textId="01DF37D7" w:rsidR="00147041" w:rsidRPr="00805244" w:rsidRDefault="00147041" w:rsidP="00B70673">
      <w:pPr>
        <w:numPr>
          <w:ilvl w:val="2"/>
          <w:numId w:val="1"/>
        </w:numPr>
        <w:spacing w:before="120" w:after="120" w:line="276" w:lineRule="auto"/>
        <w:jc w:val="both"/>
        <w:rPr>
          <w:rFonts w:cs="Arial"/>
          <w:i/>
          <w:iCs/>
          <w:color w:val="FF0000"/>
          <w:szCs w:val="20"/>
        </w:rPr>
      </w:pPr>
      <w:r w:rsidRPr="00805244">
        <w:rPr>
          <w:rFonts w:cs="Arial"/>
          <w:i/>
          <w:iCs/>
          <w:color w:val="FF0000"/>
          <w:szCs w:val="20"/>
        </w:rPr>
        <w:t xml:space="preserve">ANEXO </w:t>
      </w:r>
      <w:r w:rsidR="00DE4EBF" w:rsidRPr="00805244">
        <w:rPr>
          <w:rFonts w:cs="Arial"/>
          <w:i/>
          <w:iCs/>
          <w:color w:val="FF0000"/>
          <w:szCs w:val="20"/>
        </w:rPr>
        <w:t>IV</w:t>
      </w:r>
      <w:r w:rsidRPr="00805244">
        <w:rPr>
          <w:rFonts w:cs="Arial"/>
          <w:i/>
          <w:iCs/>
          <w:color w:val="FF0000"/>
          <w:szCs w:val="20"/>
        </w:rPr>
        <w:t xml:space="preserve"> - Planilha de Custos e Formação de Preços;</w:t>
      </w:r>
    </w:p>
    <w:p w14:paraId="4E46F9A4" w14:textId="509443B8" w:rsidR="00147041" w:rsidRPr="00805244" w:rsidRDefault="00147041" w:rsidP="00B70673">
      <w:pPr>
        <w:numPr>
          <w:ilvl w:val="2"/>
          <w:numId w:val="1"/>
        </w:numPr>
        <w:spacing w:before="120" w:after="120" w:line="276" w:lineRule="auto"/>
        <w:jc w:val="both"/>
        <w:rPr>
          <w:rFonts w:cs="Arial"/>
          <w:i/>
          <w:iCs/>
          <w:color w:val="FF0000"/>
          <w:szCs w:val="20"/>
        </w:rPr>
      </w:pPr>
      <w:r w:rsidRPr="00805244">
        <w:rPr>
          <w:rFonts w:cs="Arial"/>
          <w:i/>
          <w:iCs/>
          <w:color w:val="FF0000"/>
          <w:szCs w:val="20"/>
        </w:rPr>
        <w:t xml:space="preserve">ANEXO </w:t>
      </w:r>
      <w:r w:rsidR="00FF0582">
        <w:rPr>
          <w:rFonts w:cs="Arial"/>
          <w:i/>
          <w:iCs/>
          <w:color w:val="FF0000"/>
          <w:szCs w:val="20"/>
        </w:rPr>
        <w:t>V</w:t>
      </w:r>
      <w:r w:rsidRPr="00805244">
        <w:rPr>
          <w:rFonts w:cs="Arial"/>
          <w:i/>
          <w:iCs/>
          <w:color w:val="FF0000"/>
          <w:szCs w:val="20"/>
        </w:rPr>
        <w:t xml:space="preserve"> – </w:t>
      </w:r>
      <w:r w:rsidR="00E24528" w:rsidRPr="00805244">
        <w:rPr>
          <w:rFonts w:cs="Arial"/>
          <w:i/>
          <w:iCs/>
          <w:color w:val="FF0000"/>
          <w:szCs w:val="20"/>
        </w:rPr>
        <w:t>(...)</w:t>
      </w:r>
    </w:p>
    <w:p w14:paraId="0D60EC80" w14:textId="77777777" w:rsidR="00DE4EBF" w:rsidRPr="00805244" w:rsidRDefault="00DE4EBF" w:rsidP="00147041">
      <w:pPr>
        <w:spacing w:after="120" w:line="276" w:lineRule="auto"/>
        <w:ind w:left="360" w:right="-15"/>
        <w:jc w:val="both"/>
        <w:rPr>
          <w:rFonts w:cs="Arial"/>
          <w:color w:val="000000"/>
          <w:szCs w:val="20"/>
        </w:rPr>
      </w:pPr>
    </w:p>
    <w:p w14:paraId="75ACC2BE" w14:textId="31D32C8D" w:rsidR="00147041" w:rsidRPr="00805244" w:rsidRDefault="00147041" w:rsidP="00147041">
      <w:pPr>
        <w:spacing w:after="120" w:line="276" w:lineRule="auto"/>
        <w:ind w:left="360" w:right="-15"/>
        <w:jc w:val="both"/>
        <w:rPr>
          <w:rFonts w:cs="Arial"/>
          <w:color w:val="000000"/>
          <w:szCs w:val="20"/>
        </w:rPr>
      </w:pPr>
      <w:proofErr w:type="gramStart"/>
      <w:r w:rsidRPr="00805244">
        <w:rPr>
          <w:rFonts w:cs="Arial"/>
          <w:color w:val="000000"/>
          <w:szCs w:val="20"/>
        </w:rPr>
        <w:t>........................................... ,</w:t>
      </w:r>
      <w:proofErr w:type="gramEnd"/>
      <w:r w:rsidRPr="00805244">
        <w:rPr>
          <w:rFonts w:cs="Arial"/>
          <w:color w:val="000000"/>
          <w:szCs w:val="20"/>
        </w:rPr>
        <w:t xml:space="preserve"> ......... de ................................. de 20.....</w:t>
      </w:r>
    </w:p>
    <w:p w14:paraId="7FB7F937" w14:textId="77777777" w:rsidR="00147041" w:rsidRPr="00805244" w:rsidRDefault="00147041" w:rsidP="00147041">
      <w:pPr>
        <w:spacing w:line="276" w:lineRule="auto"/>
        <w:jc w:val="both"/>
        <w:rPr>
          <w:rFonts w:cs="Arial"/>
          <w:szCs w:val="20"/>
        </w:rPr>
      </w:pPr>
      <w:r w:rsidRPr="00805244">
        <w:rPr>
          <w:rFonts w:cs="Arial"/>
          <w:b/>
          <w:bCs/>
          <w:iCs/>
          <w:color w:val="000000"/>
          <w:szCs w:val="20"/>
        </w:rPr>
        <w:t>Assinatura da autoridade competente</w:t>
      </w:r>
    </w:p>
    <w:p w14:paraId="25C53114" w14:textId="18F884D7" w:rsidR="00C4411B" w:rsidRPr="00805244" w:rsidRDefault="00C4411B" w:rsidP="00B862E4">
      <w:pPr>
        <w:rPr>
          <w:rFonts w:cs="Arial"/>
          <w:lang w:eastAsia="en-US"/>
        </w:rPr>
      </w:pPr>
    </w:p>
    <w:p w14:paraId="1D70B68A" w14:textId="77777777" w:rsidR="006D67F2" w:rsidRPr="00805244" w:rsidRDefault="006D67F2" w:rsidP="00C4411B">
      <w:pPr>
        <w:jc w:val="center"/>
        <w:rPr>
          <w:rFonts w:cs="Arial"/>
          <w:b/>
          <w:bCs/>
          <w:lang w:eastAsia="en-US"/>
        </w:rPr>
      </w:pPr>
    </w:p>
    <w:p w14:paraId="0453BB49" w14:textId="77777777" w:rsidR="00FF0582" w:rsidRDefault="00FF0582" w:rsidP="00C4411B">
      <w:pPr>
        <w:jc w:val="center"/>
        <w:rPr>
          <w:rFonts w:cs="Arial"/>
          <w:b/>
          <w:bCs/>
          <w:lang w:eastAsia="en-US"/>
        </w:rPr>
      </w:pPr>
    </w:p>
    <w:p w14:paraId="2E442F47" w14:textId="77777777" w:rsidR="00FF0582" w:rsidRDefault="00FF0582" w:rsidP="00C4411B">
      <w:pPr>
        <w:jc w:val="center"/>
        <w:rPr>
          <w:rFonts w:cs="Arial"/>
          <w:b/>
          <w:bCs/>
          <w:lang w:eastAsia="en-US"/>
        </w:rPr>
      </w:pPr>
    </w:p>
    <w:p w14:paraId="2AC2252A" w14:textId="77777777" w:rsidR="00FF0582" w:rsidRDefault="00FF0582" w:rsidP="00C4411B">
      <w:pPr>
        <w:jc w:val="center"/>
        <w:rPr>
          <w:rFonts w:cs="Arial"/>
          <w:b/>
          <w:bCs/>
          <w:lang w:eastAsia="en-US"/>
        </w:rPr>
      </w:pPr>
    </w:p>
    <w:p w14:paraId="46A2C409" w14:textId="77777777" w:rsidR="00FF0582" w:rsidRDefault="00FF0582" w:rsidP="00C4411B">
      <w:pPr>
        <w:jc w:val="center"/>
        <w:rPr>
          <w:rFonts w:cs="Arial"/>
          <w:b/>
          <w:bCs/>
          <w:lang w:eastAsia="en-US"/>
        </w:rPr>
      </w:pPr>
    </w:p>
    <w:p w14:paraId="68BB5E4A" w14:textId="77777777" w:rsidR="00FF0582" w:rsidRDefault="00FF0582" w:rsidP="00C4411B">
      <w:pPr>
        <w:jc w:val="center"/>
        <w:rPr>
          <w:rFonts w:cs="Arial"/>
          <w:b/>
          <w:bCs/>
          <w:lang w:eastAsia="en-US"/>
        </w:rPr>
      </w:pPr>
    </w:p>
    <w:p w14:paraId="4587858B" w14:textId="6D4770B2" w:rsidR="00C4411B" w:rsidRPr="00805244" w:rsidRDefault="00C525CC" w:rsidP="00C4411B">
      <w:pPr>
        <w:jc w:val="center"/>
        <w:rPr>
          <w:rFonts w:cs="Arial"/>
          <w:b/>
          <w:bCs/>
          <w:lang w:eastAsia="en-US"/>
        </w:rPr>
      </w:pPr>
      <w:r w:rsidRPr="00805244">
        <w:rPr>
          <w:rFonts w:cs="Arial"/>
          <w:b/>
          <w:bCs/>
          <w:lang w:eastAsia="en-US"/>
        </w:rPr>
        <w:lastRenderedPageBreak/>
        <w:t>ANEXO I</w:t>
      </w:r>
      <w:r w:rsidR="00E23CC8" w:rsidRPr="00805244">
        <w:rPr>
          <w:rFonts w:cs="Arial"/>
          <w:b/>
          <w:bCs/>
          <w:lang w:eastAsia="en-US"/>
        </w:rPr>
        <w:t xml:space="preserve"> – DOCUMENTAÇÃO EXIGIDA PARA HABILITAÇÃO</w:t>
      </w:r>
    </w:p>
    <w:p w14:paraId="319A706F" w14:textId="77777777" w:rsidR="006D67F2" w:rsidRPr="00805244" w:rsidRDefault="006D67F2" w:rsidP="00B862E4">
      <w:pPr>
        <w:rPr>
          <w:rFonts w:cs="Arial"/>
          <w:lang w:eastAsia="en-US"/>
        </w:rPr>
      </w:pPr>
    </w:p>
    <w:p w14:paraId="154E5D7B" w14:textId="49BE7DEB" w:rsidR="006C4DD5" w:rsidRPr="00805244" w:rsidRDefault="006C4DD5" w:rsidP="006C4DD5">
      <w:pPr>
        <w:pStyle w:val="Citao"/>
        <w:spacing w:line="276" w:lineRule="auto"/>
        <w:rPr>
          <w:rFonts w:cs="Arial"/>
          <w:szCs w:val="20"/>
        </w:rPr>
      </w:pPr>
      <w:r w:rsidRPr="00805244">
        <w:rPr>
          <w:rFonts w:cs="Arial"/>
          <w:b/>
          <w:bCs/>
          <w:szCs w:val="20"/>
        </w:rPr>
        <w:t>Nota explicativa 1:</w:t>
      </w:r>
      <w:r w:rsidRPr="00805244">
        <w:rPr>
          <w:rFonts w:cs="Arial"/>
          <w:szCs w:val="20"/>
        </w:rPr>
        <w:t xml:space="preserve"> </w:t>
      </w:r>
      <w:r w:rsidR="00C220EA" w:rsidRPr="00805244">
        <w:rPr>
          <w:rFonts w:cs="Arial"/>
          <w:szCs w:val="20"/>
        </w:rPr>
        <w:t>É fundamental que a Administração</w:t>
      </w:r>
      <w:r w:rsidRPr="00805244">
        <w:rPr>
          <w:rFonts w:cs="Arial"/>
          <w:szCs w:val="20"/>
        </w:rPr>
        <w:t xml:space="preserve"> observe que exigências demasiadas poderão prejudicar a competitividade da </w:t>
      </w:r>
      <w:r w:rsidR="009E584F" w:rsidRPr="00805244">
        <w:rPr>
          <w:rFonts w:cs="Arial"/>
          <w:szCs w:val="20"/>
        </w:rPr>
        <w:t xml:space="preserve">dispensa </w:t>
      </w:r>
      <w:r w:rsidRPr="00805244">
        <w:rPr>
          <w:rFonts w:cs="Arial"/>
          <w:szCs w:val="20"/>
        </w:rPr>
        <w:t xml:space="preserve">e ofender a o disposto no art. 37, XXI da Constituição Federal, o qual preceitua que “o processo de licitação pública... somente permitirá as exigências de qualificação técnica e econômica indispensáveis à garantia do cumprimento das obrigações”. </w:t>
      </w:r>
      <w:r w:rsidR="00C220EA" w:rsidRPr="00805244">
        <w:rPr>
          <w:rFonts w:cs="Arial"/>
          <w:szCs w:val="20"/>
        </w:rPr>
        <w:t xml:space="preserve">Deve-se examinar, diante do caso concreto, </w:t>
      </w:r>
      <w:r w:rsidRPr="00805244">
        <w:rPr>
          <w:rFonts w:cs="Arial"/>
          <w:szCs w:val="20"/>
        </w:rPr>
        <w:t xml:space="preserve">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14:paraId="5AF27B46" w14:textId="0EB899FF" w:rsidR="000A4B48" w:rsidRPr="00805244" w:rsidRDefault="006C4DD5" w:rsidP="006C4DD5">
      <w:pPr>
        <w:pStyle w:val="Citao"/>
        <w:spacing w:line="276" w:lineRule="auto"/>
        <w:rPr>
          <w:rFonts w:cs="Arial"/>
          <w:szCs w:val="20"/>
        </w:rPr>
      </w:pPr>
      <w:r w:rsidRPr="00805244">
        <w:rPr>
          <w:rFonts w:cs="Arial"/>
          <w:szCs w:val="20"/>
        </w:rPr>
        <w:t xml:space="preserve">Em </w:t>
      </w:r>
      <w:r w:rsidR="00C220EA" w:rsidRPr="00805244">
        <w:rPr>
          <w:rFonts w:cs="Arial"/>
          <w:szCs w:val="20"/>
        </w:rPr>
        <w:t>dispensa</w:t>
      </w:r>
      <w:r w:rsidRPr="00805244">
        <w:rPr>
          <w:rFonts w:cs="Arial"/>
          <w:szCs w:val="20"/>
        </w:rPr>
        <w:t xml:space="preserve"> dividida em itens, as exigências de habilitação podem adequar-se a essa divisibilidade (Súmula 247 do TCU), sendo possível, em um mesmo </w:t>
      </w:r>
      <w:r w:rsidR="00313FBD">
        <w:rPr>
          <w:rFonts w:cs="Arial"/>
          <w:szCs w:val="20"/>
        </w:rPr>
        <w:t>Aviso</w:t>
      </w:r>
      <w:r w:rsidRPr="00805244">
        <w:rPr>
          <w:rFonts w:cs="Arial"/>
          <w:szCs w:val="20"/>
        </w:rPr>
        <w:t xml:space="preserve">, a exigência de requisitos de habilitação mais amplos somente para alguns itens. Para se fazer isso, basta acrescentar uma ressalva ao final na exigência pertinente, tal como </w:t>
      </w:r>
      <w:proofErr w:type="gramStart"/>
      <w:r w:rsidRPr="00805244">
        <w:rPr>
          <w:rFonts w:cs="Arial"/>
          <w:szCs w:val="20"/>
        </w:rPr>
        <w:t>“(</w:t>
      </w:r>
      <w:proofErr w:type="gramEnd"/>
      <w:r w:rsidRPr="00805244">
        <w:rPr>
          <w:rFonts w:cs="Arial"/>
          <w:szCs w:val="20"/>
        </w:rPr>
        <w:t>exigência relativa somente aos itens ...., ...., .....)”.</w:t>
      </w:r>
    </w:p>
    <w:p w14:paraId="64551273" w14:textId="4817B0F9" w:rsidR="00494B68" w:rsidRPr="00805244" w:rsidRDefault="000A4B48" w:rsidP="00510F4D">
      <w:pPr>
        <w:pStyle w:val="Citao"/>
        <w:spacing w:line="276" w:lineRule="auto"/>
        <w:rPr>
          <w:rFonts w:cs="Arial"/>
          <w:szCs w:val="20"/>
        </w:rPr>
      </w:pPr>
      <w:r w:rsidRPr="00805244">
        <w:rPr>
          <w:rFonts w:cs="Arial"/>
          <w:b/>
          <w:bCs/>
          <w:szCs w:val="20"/>
        </w:rPr>
        <w:t>Nota Explicativa 2:</w:t>
      </w:r>
      <w:r w:rsidRPr="00805244">
        <w:rPr>
          <w:rFonts w:cs="Arial"/>
          <w:szCs w:val="20"/>
        </w:rPr>
        <w:t xml:space="preserve"> </w:t>
      </w:r>
      <w:r w:rsidR="00494B68" w:rsidRPr="00805244">
        <w:rPr>
          <w:rFonts w:cs="Arial"/>
          <w:szCs w:val="20"/>
        </w:rPr>
        <w:t>Utilizar apenas a seção “Regularidade fiscal, social e trabalhista”, com a exclusão das demais previsões deste anexo, conforme art. 20 da IN SEGES/ME n</w:t>
      </w:r>
      <w:r w:rsidR="00510F4D" w:rsidRPr="00805244">
        <w:rPr>
          <w:rFonts w:cs="Arial"/>
          <w:szCs w:val="20"/>
        </w:rPr>
        <w:t xml:space="preserve"> </w:t>
      </w:r>
      <w:r w:rsidR="00494B68" w:rsidRPr="00805244">
        <w:rPr>
          <w:rFonts w:cs="Arial"/>
          <w:szCs w:val="20"/>
        </w:rPr>
        <w:t>º 67, de 2021</w:t>
      </w:r>
      <w:r w:rsidR="00510F4D" w:rsidRPr="00805244">
        <w:rPr>
          <w:rFonts w:cs="Arial"/>
          <w:szCs w:val="20"/>
        </w:rPr>
        <w:t xml:space="preserve"> e art. 70 da Lei nº 14.133/21</w:t>
      </w:r>
      <w:r w:rsidR="00494B68" w:rsidRPr="00805244">
        <w:rPr>
          <w:rFonts w:cs="Arial"/>
          <w:szCs w:val="20"/>
        </w:rPr>
        <w:t xml:space="preserve">, nos seguintes casos: </w:t>
      </w:r>
    </w:p>
    <w:p w14:paraId="0025A410" w14:textId="359FF86C" w:rsidR="00494B68" w:rsidRPr="00805244" w:rsidRDefault="00510F4D" w:rsidP="00510F4D">
      <w:pPr>
        <w:pStyle w:val="Citao"/>
        <w:spacing w:line="276" w:lineRule="auto"/>
        <w:rPr>
          <w:rFonts w:cs="Arial"/>
          <w:szCs w:val="20"/>
        </w:rPr>
      </w:pPr>
      <w:r w:rsidRPr="00805244">
        <w:rPr>
          <w:rFonts w:cs="Arial"/>
          <w:szCs w:val="20"/>
        </w:rPr>
        <w:t xml:space="preserve">a) </w:t>
      </w:r>
      <w:r w:rsidR="002325E5" w:rsidRPr="00805244">
        <w:rPr>
          <w:rFonts w:cs="Arial"/>
          <w:szCs w:val="20"/>
        </w:rPr>
        <w:t>Aquisições para entrega imediata, considerada aquela com prazo de entrega de até 30 (trinta) dias da ordem de fornecimento;</w:t>
      </w:r>
    </w:p>
    <w:p w14:paraId="5EC32874" w14:textId="052A918D" w:rsidR="002325E5" w:rsidRPr="00805244" w:rsidRDefault="00510F4D" w:rsidP="00510F4D">
      <w:pPr>
        <w:pStyle w:val="Citao"/>
        <w:spacing w:line="276" w:lineRule="auto"/>
        <w:rPr>
          <w:rFonts w:cs="Arial"/>
          <w:szCs w:val="20"/>
        </w:rPr>
      </w:pPr>
      <w:r w:rsidRPr="00805244">
        <w:rPr>
          <w:rFonts w:cs="Arial"/>
          <w:szCs w:val="20"/>
        </w:rPr>
        <w:t xml:space="preserve">b) </w:t>
      </w:r>
      <w:r w:rsidR="0047336D" w:rsidRPr="00805244">
        <w:rPr>
          <w:rFonts w:cs="Arial"/>
          <w:szCs w:val="20"/>
        </w:rPr>
        <w:t>Contratações em valores inferiores a ¼ (um quarto) do limite para dispensa de licitação para compras em geral; e</w:t>
      </w:r>
    </w:p>
    <w:p w14:paraId="59323C4E" w14:textId="28C44D3E" w:rsidR="0047336D" w:rsidRPr="00805244" w:rsidRDefault="00510F4D" w:rsidP="00510F4D">
      <w:pPr>
        <w:pStyle w:val="Citao"/>
        <w:spacing w:line="276" w:lineRule="auto"/>
        <w:rPr>
          <w:rFonts w:cs="Arial"/>
          <w:szCs w:val="20"/>
        </w:rPr>
      </w:pPr>
      <w:r w:rsidRPr="00805244">
        <w:rPr>
          <w:rFonts w:cs="Arial"/>
          <w:szCs w:val="20"/>
        </w:rPr>
        <w:t xml:space="preserve">c) </w:t>
      </w:r>
      <w:r w:rsidR="00A22FA7" w:rsidRPr="00805244">
        <w:rPr>
          <w:rFonts w:cs="Arial"/>
          <w:szCs w:val="20"/>
        </w:rPr>
        <w:t>C</w:t>
      </w:r>
      <w:r w:rsidRPr="00805244">
        <w:rPr>
          <w:rFonts w:cs="Arial"/>
          <w:szCs w:val="20"/>
        </w:rPr>
        <w:t>ontratações de produtos para pesquisa e desenvolvimento, até o limite de R$300.000,00.</w:t>
      </w:r>
    </w:p>
    <w:p w14:paraId="15F67DF1" w14:textId="2C4A329C" w:rsidR="00935BAB" w:rsidRDefault="00935BAB" w:rsidP="00B862E4">
      <w:pPr>
        <w:rPr>
          <w:rFonts w:cs="Arial"/>
          <w:lang w:eastAsia="en-US"/>
        </w:rPr>
      </w:pPr>
    </w:p>
    <w:p w14:paraId="2E34A558" w14:textId="77777777" w:rsidR="00E23CC8" w:rsidRPr="00805244" w:rsidRDefault="00E23CC8" w:rsidP="00C220EA">
      <w:pPr>
        <w:pStyle w:val="PADRO"/>
        <w:keepNext w:val="0"/>
        <w:widowControl/>
        <w:numPr>
          <w:ilvl w:val="0"/>
          <w:numId w:val="16"/>
        </w:numPr>
        <w:spacing w:before="120" w:after="120"/>
        <w:rPr>
          <w:rFonts w:ascii="Arial" w:hAnsi="Arial" w:cs="Arial"/>
          <w:szCs w:val="20"/>
        </w:rPr>
      </w:pPr>
      <w:r w:rsidRPr="00805244">
        <w:rPr>
          <w:rFonts w:ascii="Arial" w:hAnsi="Arial" w:cs="Arial"/>
          <w:b/>
          <w:bCs/>
          <w:color w:val="000000"/>
          <w:szCs w:val="20"/>
        </w:rPr>
        <w:t xml:space="preserve">Habilitação jurídica: </w:t>
      </w:r>
    </w:p>
    <w:p w14:paraId="34B7DABD"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szCs w:val="20"/>
        </w:rPr>
      </w:pPr>
      <w:proofErr w:type="gramStart"/>
      <w:r w:rsidRPr="00805244">
        <w:rPr>
          <w:rFonts w:cs="Arial"/>
          <w:szCs w:val="20"/>
        </w:rPr>
        <w:t>no</w:t>
      </w:r>
      <w:proofErr w:type="gramEnd"/>
      <w:r w:rsidRPr="00805244">
        <w:rPr>
          <w:rFonts w:cs="Arial"/>
          <w:szCs w:val="20"/>
        </w:rPr>
        <w:t xml:space="preserve"> caso de empresário individual, inscrição no Registro Público de Empresas Mercantis, a cargo da Junta Comercial da respectiva sede;</w:t>
      </w:r>
    </w:p>
    <w:p w14:paraId="5C2B4332" w14:textId="77777777" w:rsidR="00E23CC8" w:rsidRPr="00805244" w:rsidRDefault="00E23CC8" w:rsidP="00C220EA">
      <w:pPr>
        <w:pStyle w:val="PargrafodaLista"/>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02BDC2DD"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r w:rsidRPr="00805244">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4E948C4"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805244">
        <w:rPr>
          <w:rFonts w:cs="Arial"/>
          <w:color w:val="000000"/>
          <w:szCs w:val="20"/>
        </w:rPr>
        <w:t>inscrição</w:t>
      </w:r>
      <w:proofErr w:type="gramEnd"/>
      <w:r w:rsidRPr="00805244">
        <w:rPr>
          <w:rFonts w:cs="Arial"/>
          <w:color w:val="000000"/>
          <w:szCs w:val="20"/>
        </w:rPr>
        <w:t xml:space="preserve"> no Registro Público de Empresas Mercantis onde opera, com averbação no Registro onde tem sede a matriz, no caso de ser o participante sucursal, filial ou agência;</w:t>
      </w:r>
    </w:p>
    <w:p w14:paraId="44994EB0"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cs="Arial"/>
          <w:szCs w:val="20"/>
        </w:rPr>
      </w:pPr>
      <w:r w:rsidRPr="00805244">
        <w:rPr>
          <w:rFonts w:cs="Arial"/>
          <w:color w:val="000000"/>
          <w:szCs w:val="20"/>
        </w:rPr>
        <w:t>No caso de sociedade simples: inscrição do ato constitutivo no Registro Civil das Pessoas Jurídicas do local de sua sede, acompanhada de prova da indicação dos seus administradores;</w:t>
      </w:r>
    </w:p>
    <w:p w14:paraId="486C8B5B" w14:textId="4CAE1567" w:rsidR="00E23CC8" w:rsidRPr="00805244"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805244">
        <w:rPr>
          <w:rFonts w:cs="Arial"/>
          <w:color w:val="000000"/>
          <w:szCs w:val="20"/>
        </w:rPr>
        <w:t>decreto</w:t>
      </w:r>
      <w:proofErr w:type="gramEnd"/>
      <w:r w:rsidRPr="00805244">
        <w:rPr>
          <w:rFonts w:cs="Arial"/>
          <w:color w:val="000000"/>
          <w:szCs w:val="20"/>
        </w:rPr>
        <w:t xml:space="preserve"> de autorização, em se tratando de sociedade empresária estrangeira em funcionamento no País;</w:t>
      </w:r>
    </w:p>
    <w:p w14:paraId="4A2AE411" w14:textId="77777777" w:rsidR="00A22FA7" w:rsidRPr="00805244" w:rsidRDefault="00A22FA7" w:rsidP="00A22FA7">
      <w:pPr>
        <w:numPr>
          <w:ilvl w:val="1"/>
          <w:numId w:val="16"/>
        </w:numPr>
        <w:tabs>
          <w:tab w:val="left" w:pos="1440"/>
        </w:tabs>
        <w:autoSpaceDE w:val="0"/>
        <w:snapToGrid w:val="0"/>
        <w:spacing w:before="120" w:after="120" w:line="276" w:lineRule="auto"/>
        <w:jc w:val="both"/>
        <w:rPr>
          <w:rFonts w:cs="Arial"/>
          <w:bCs/>
          <w:i/>
          <w:color w:val="FF0000"/>
          <w:szCs w:val="20"/>
        </w:rPr>
      </w:pPr>
      <w:r w:rsidRPr="00805244">
        <w:rPr>
          <w:rFonts w:cs="Arial"/>
          <w:bCs/>
          <w:i/>
          <w:color w:val="FF0000"/>
          <w:szCs w:val="20"/>
        </w:rPr>
        <w:t xml:space="preserve">No caso de agricultor familiar: Declaração de Aptidão ao Pronaf – DAP ou DAP-P válida, ou, ainda, outros documentos definidos pela Secretaria Especial de Agricultura </w:t>
      </w:r>
      <w:r w:rsidRPr="00805244">
        <w:rPr>
          <w:rFonts w:cs="Arial"/>
          <w:bCs/>
          <w:i/>
          <w:color w:val="FF0000"/>
          <w:szCs w:val="20"/>
        </w:rPr>
        <w:lastRenderedPageBreak/>
        <w:t>Familiar e do Desenvolvimento Agrário, nos termos do art. 4º, §2º do Decreto n. 7.775, de 2012.</w:t>
      </w:r>
    </w:p>
    <w:p w14:paraId="6A7C37FD" w14:textId="77777777" w:rsidR="00A22FA7" w:rsidRPr="00805244" w:rsidRDefault="00A22FA7" w:rsidP="00A22FA7">
      <w:pPr>
        <w:numPr>
          <w:ilvl w:val="1"/>
          <w:numId w:val="16"/>
        </w:numPr>
        <w:tabs>
          <w:tab w:val="left" w:pos="1440"/>
        </w:tabs>
        <w:autoSpaceDE w:val="0"/>
        <w:snapToGrid w:val="0"/>
        <w:spacing w:before="120" w:after="120" w:line="276" w:lineRule="auto"/>
        <w:jc w:val="both"/>
        <w:rPr>
          <w:rFonts w:cs="Arial"/>
          <w:bCs/>
          <w:i/>
          <w:color w:val="FF0000"/>
          <w:szCs w:val="20"/>
        </w:rPr>
      </w:pPr>
      <w:r w:rsidRPr="00805244">
        <w:rPr>
          <w:rFonts w:cs="Arial"/>
          <w:bCs/>
          <w:i/>
          <w:color w:val="FF0000"/>
          <w:szCs w:val="20"/>
        </w:rPr>
        <w:t>No caso de produtor rural: matrícula no Cadastro Específico do INSS – CEI, que comprove a qualificação como produtor rural pessoa física, nos termos da Instrução Normativa RFB n. 971, de 2009 (</w:t>
      </w:r>
      <w:proofErr w:type="spellStart"/>
      <w:r w:rsidRPr="00805244">
        <w:rPr>
          <w:rFonts w:cs="Arial"/>
          <w:bCs/>
          <w:i/>
          <w:color w:val="FF0000"/>
          <w:szCs w:val="20"/>
        </w:rPr>
        <w:t>arts</w:t>
      </w:r>
      <w:proofErr w:type="spellEnd"/>
      <w:r w:rsidRPr="00805244">
        <w:rPr>
          <w:rFonts w:cs="Arial"/>
          <w:bCs/>
          <w:i/>
          <w:color w:val="FF0000"/>
          <w:szCs w:val="20"/>
        </w:rPr>
        <w:t>. 17 a 19 e 165).</w:t>
      </w:r>
    </w:p>
    <w:p w14:paraId="072AFE99" w14:textId="77777777" w:rsidR="00E23CC8" w:rsidRPr="00805244" w:rsidRDefault="00E23CC8" w:rsidP="00C220EA">
      <w:pPr>
        <w:numPr>
          <w:ilvl w:val="1"/>
          <w:numId w:val="16"/>
        </w:numPr>
        <w:tabs>
          <w:tab w:val="left" w:pos="1440"/>
        </w:tabs>
        <w:autoSpaceDE w:val="0"/>
        <w:snapToGrid w:val="0"/>
        <w:spacing w:before="120" w:after="120" w:line="276" w:lineRule="auto"/>
        <w:jc w:val="both"/>
        <w:rPr>
          <w:rFonts w:eastAsia="Arial" w:cs="Arial"/>
          <w:color w:val="000000"/>
          <w:szCs w:val="20"/>
        </w:rPr>
      </w:pPr>
      <w:proofErr w:type="gramStart"/>
      <w:r w:rsidRPr="00805244">
        <w:rPr>
          <w:rFonts w:cs="Arial"/>
          <w:i/>
          <w:iCs/>
          <w:color w:val="FF0000"/>
          <w:szCs w:val="20"/>
        </w:rPr>
        <w:t>no</w:t>
      </w:r>
      <w:proofErr w:type="gramEnd"/>
      <w:r w:rsidRPr="00805244">
        <w:rPr>
          <w:rFonts w:cs="Arial"/>
          <w:i/>
          <w:iCs/>
          <w:color w:val="FF0000"/>
          <w:szCs w:val="20"/>
        </w:rPr>
        <w:t xml:space="preserve"> caso de exercício de atividade de ............: ato de registro ou autorização para funcionamento expedido pelo órgão competente, nos termos do art. ..... </w:t>
      </w:r>
      <w:proofErr w:type="gramStart"/>
      <w:r w:rsidRPr="00805244">
        <w:rPr>
          <w:rFonts w:cs="Arial"/>
          <w:i/>
          <w:iCs/>
          <w:color w:val="FF0000"/>
          <w:szCs w:val="20"/>
        </w:rPr>
        <w:t>da</w:t>
      </w:r>
      <w:proofErr w:type="gramEnd"/>
      <w:r w:rsidRPr="00805244">
        <w:rPr>
          <w:rFonts w:cs="Arial"/>
          <w:i/>
          <w:iCs/>
          <w:color w:val="FF0000"/>
          <w:szCs w:val="20"/>
        </w:rPr>
        <w:t xml:space="preserve"> (Lei/Decreto) n° ........</w:t>
      </w:r>
    </w:p>
    <w:p w14:paraId="1775F393" w14:textId="436DB8D3" w:rsidR="00E23CC8" w:rsidRPr="00805244" w:rsidRDefault="00E23CC8" w:rsidP="00E23CC8">
      <w:pPr>
        <w:pStyle w:val="Citao"/>
        <w:spacing w:line="276" w:lineRule="auto"/>
        <w:rPr>
          <w:rFonts w:cs="Arial"/>
          <w:szCs w:val="20"/>
        </w:rPr>
      </w:pPr>
      <w:r w:rsidRPr="00805244">
        <w:rPr>
          <w:rFonts w:cs="Arial"/>
          <w:b/>
          <w:bCs/>
          <w:szCs w:val="20"/>
        </w:rPr>
        <w:t>Nota explicativa:</w:t>
      </w:r>
      <w:r w:rsidRPr="00805244">
        <w:rPr>
          <w:rFonts w:cs="Arial"/>
          <w:szCs w:val="20"/>
        </w:rPr>
        <w:t xml:space="preserve"> </w:t>
      </w:r>
      <w:r w:rsidR="00DE4EBF" w:rsidRPr="00805244">
        <w:rPr>
          <w:rFonts w:cs="Arial"/>
          <w:szCs w:val="20"/>
        </w:rPr>
        <w:t>o último subitem</w:t>
      </w:r>
      <w:r w:rsidRPr="00805244">
        <w:rPr>
          <w:rFonts w:cs="Arial"/>
          <w:szCs w:val="20"/>
        </w:rPr>
        <w:t xml:space="preserve"> tem como supedâneo </w:t>
      </w:r>
      <w:r w:rsidR="00E6672C" w:rsidRPr="00805244">
        <w:rPr>
          <w:rFonts w:cs="Arial"/>
          <w:szCs w:val="20"/>
        </w:rPr>
        <w:t>a parte final d</w:t>
      </w:r>
      <w:r w:rsidRPr="00805244">
        <w:rPr>
          <w:rFonts w:cs="Arial"/>
          <w:szCs w:val="20"/>
        </w:rPr>
        <w:t>o disposto no art.</w:t>
      </w:r>
      <w:r w:rsidR="00E6672C" w:rsidRPr="00805244">
        <w:rPr>
          <w:rFonts w:cs="Arial"/>
          <w:szCs w:val="20"/>
        </w:rPr>
        <w:t xml:space="preserve"> 66 </w:t>
      </w:r>
      <w:r w:rsidR="00743AD2" w:rsidRPr="00805244">
        <w:rPr>
          <w:rFonts w:cs="Arial"/>
          <w:szCs w:val="20"/>
        </w:rPr>
        <w:t>da Lei n 14.133/21</w:t>
      </w:r>
      <w:r w:rsidRPr="00805244">
        <w:rPr>
          <w:rFonts w:cs="Arial"/>
          <w:szCs w:val="20"/>
        </w:rPr>
        <w:t xml:space="preserve">. Cabe ao órgão ou entidade analisar se a atividade relativa ao objeto </w:t>
      </w:r>
      <w:r w:rsidR="009E584F" w:rsidRPr="00805244">
        <w:rPr>
          <w:rFonts w:cs="Arial"/>
          <w:szCs w:val="20"/>
        </w:rPr>
        <w:t>a ser contratado</w:t>
      </w:r>
      <w:r w:rsidRPr="00805244">
        <w:rPr>
          <w:rFonts w:cs="Arial"/>
          <w:szCs w:val="20"/>
        </w:rPr>
        <w:t xml:space="preserve">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7DAD23D1" w14:textId="77777777" w:rsidR="00743AD2" w:rsidRPr="00805244" w:rsidRDefault="00743AD2" w:rsidP="00743AD2">
      <w:pPr>
        <w:rPr>
          <w:rFonts w:cs="Arial"/>
          <w:lang w:eastAsia="en-US"/>
          <w:specVanish/>
        </w:rPr>
      </w:pPr>
    </w:p>
    <w:p w14:paraId="230E0687" w14:textId="6BAE32F0" w:rsidR="00E23CC8" w:rsidRPr="00805244" w:rsidRDefault="00743AD2" w:rsidP="00C220EA">
      <w:pPr>
        <w:numPr>
          <w:ilvl w:val="1"/>
          <w:numId w:val="16"/>
        </w:numPr>
        <w:tabs>
          <w:tab w:val="left" w:pos="1440"/>
        </w:tabs>
        <w:autoSpaceDE w:val="0"/>
        <w:snapToGrid w:val="0"/>
        <w:spacing w:before="120" w:after="120" w:line="276" w:lineRule="auto"/>
        <w:jc w:val="both"/>
        <w:rPr>
          <w:rFonts w:cs="Arial"/>
          <w:i/>
          <w:iCs/>
          <w:color w:val="FF0000"/>
          <w:szCs w:val="20"/>
          <w:highlight w:val="green"/>
        </w:rPr>
      </w:pPr>
      <w:r w:rsidRPr="00805244">
        <w:rPr>
          <w:rFonts w:cs="Arial"/>
          <w:i/>
          <w:iCs/>
          <w:color w:val="FF0000"/>
          <w:szCs w:val="20"/>
          <w:highlight w:val="green"/>
        </w:rPr>
        <w:t xml:space="preserve"> </w:t>
      </w:r>
      <w:r w:rsidR="00E23CC8" w:rsidRPr="00805244">
        <w:rPr>
          <w:rFonts w:cs="Arial"/>
          <w:i/>
          <w:iCs/>
          <w:color w:val="FF0000"/>
          <w:szCs w:val="2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C1D1E64" w14:textId="77777777" w:rsidR="00E23CC8" w:rsidRPr="00805244" w:rsidRDefault="00E23CC8" w:rsidP="00C220EA">
      <w:pPr>
        <w:pStyle w:val="PargrafodaLista"/>
        <w:numPr>
          <w:ilvl w:val="1"/>
          <w:numId w:val="16"/>
        </w:numPr>
        <w:spacing w:before="120" w:after="120" w:line="276" w:lineRule="auto"/>
        <w:jc w:val="both"/>
        <w:rPr>
          <w:rFonts w:cs="Arial"/>
          <w:bCs/>
          <w:color w:val="000000"/>
          <w:szCs w:val="20"/>
        </w:rPr>
      </w:pPr>
      <w:r w:rsidRPr="00805244">
        <w:rPr>
          <w:rFonts w:cs="Arial"/>
          <w:bCs/>
          <w:color w:val="000000"/>
          <w:szCs w:val="20"/>
        </w:rPr>
        <w:t>Os documentos acima deverão estar acompanhados de todas as alterações ou da consolidação respectiva.</w:t>
      </w:r>
    </w:p>
    <w:p w14:paraId="3423C8C2" w14:textId="77777777" w:rsidR="00E23CC8" w:rsidRPr="00805244" w:rsidRDefault="00E23CC8" w:rsidP="00E23CC8">
      <w:pPr>
        <w:pStyle w:val="PargrafodaLista"/>
        <w:spacing w:before="120" w:after="120" w:line="276" w:lineRule="auto"/>
        <w:ind w:left="1134"/>
        <w:jc w:val="both"/>
        <w:rPr>
          <w:rFonts w:cs="Arial"/>
          <w:bCs/>
          <w:color w:val="000000"/>
          <w:szCs w:val="20"/>
        </w:rPr>
      </w:pPr>
    </w:p>
    <w:p w14:paraId="5BD979A4" w14:textId="4245F83A" w:rsidR="00E23CC8" w:rsidRPr="00805244" w:rsidRDefault="00E23CC8" w:rsidP="00C220EA">
      <w:pPr>
        <w:pStyle w:val="PADRO"/>
        <w:keepNext w:val="0"/>
        <w:widowControl/>
        <w:numPr>
          <w:ilvl w:val="0"/>
          <w:numId w:val="16"/>
        </w:numPr>
        <w:spacing w:before="120" w:after="120"/>
        <w:rPr>
          <w:rFonts w:ascii="Arial" w:hAnsi="Arial" w:cs="Arial"/>
          <w:szCs w:val="20"/>
        </w:rPr>
      </w:pPr>
      <w:r w:rsidRPr="00805244">
        <w:rPr>
          <w:rFonts w:ascii="Arial" w:hAnsi="Arial" w:cs="Arial"/>
          <w:b/>
          <w:bCs/>
          <w:color w:val="000000"/>
          <w:szCs w:val="20"/>
        </w:rPr>
        <w:t xml:space="preserve"> Regularidade fiscal</w:t>
      </w:r>
      <w:r w:rsidR="00031257" w:rsidRPr="00805244">
        <w:rPr>
          <w:rFonts w:ascii="Arial" w:hAnsi="Arial" w:cs="Arial"/>
          <w:b/>
          <w:bCs/>
          <w:color w:val="000000"/>
          <w:szCs w:val="20"/>
        </w:rPr>
        <w:t>, social</w:t>
      </w:r>
      <w:r w:rsidRPr="00805244">
        <w:rPr>
          <w:rFonts w:ascii="Arial" w:hAnsi="Arial" w:cs="Arial"/>
          <w:b/>
          <w:bCs/>
          <w:color w:val="000000"/>
          <w:szCs w:val="20"/>
        </w:rPr>
        <w:t xml:space="preserve"> e trabalhista:</w:t>
      </w:r>
    </w:p>
    <w:p w14:paraId="411C6723"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proofErr w:type="gramStart"/>
      <w:r w:rsidRPr="00F710B7">
        <w:rPr>
          <w:rFonts w:cs="Arial"/>
          <w:szCs w:val="20"/>
          <w:lang w:eastAsia="en-US"/>
        </w:rPr>
        <w:t>prova</w:t>
      </w:r>
      <w:proofErr w:type="gramEnd"/>
      <w:r w:rsidRPr="00F710B7">
        <w:rPr>
          <w:rFonts w:cs="Arial"/>
          <w:szCs w:val="20"/>
          <w:lang w:eastAsia="en-US"/>
        </w:rPr>
        <w:t xml:space="preserve"> de inscrição no Cadastro Nacional de Pessoas Jurídicas ou no Cadastro de Pessoas Físicas, conforme o caso;</w:t>
      </w:r>
    </w:p>
    <w:p w14:paraId="79AD8C64"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r w:rsidRPr="00F710B7">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1EFE100"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F710B7">
        <w:rPr>
          <w:rFonts w:cs="Arial"/>
          <w:color w:val="000000"/>
          <w:szCs w:val="20"/>
          <w:lang w:eastAsia="en-US"/>
        </w:rPr>
        <w:t>prova</w:t>
      </w:r>
      <w:proofErr w:type="gramEnd"/>
      <w:r w:rsidRPr="00F710B7">
        <w:rPr>
          <w:rFonts w:cs="Arial"/>
          <w:color w:val="000000"/>
          <w:szCs w:val="20"/>
          <w:lang w:eastAsia="en-US"/>
        </w:rPr>
        <w:t xml:space="preserve"> de regularidade com o Fundo de Garantia do Tempo de Serviço (FGTS);</w:t>
      </w:r>
    </w:p>
    <w:p w14:paraId="3A977C77" w14:textId="77777777" w:rsidR="00E23CC8" w:rsidRPr="00F710B7" w:rsidRDefault="00E23CC8" w:rsidP="00C220EA">
      <w:pPr>
        <w:numPr>
          <w:ilvl w:val="1"/>
          <w:numId w:val="16"/>
        </w:numPr>
        <w:tabs>
          <w:tab w:val="left" w:pos="1440"/>
        </w:tabs>
        <w:autoSpaceDE w:val="0"/>
        <w:snapToGrid w:val="0"/>
        <w:spacing w:before="120" w:after="120" w:line="276" w:lineRule="auto"/>
        <w:jc w:val="both"/>
        <w:rPr>
          <w:rFonts w:cs="Arial"/>
          <w:szCs w:val="20"/>
        </w:rPr>
      </w:pPr>
      <w:proofErr w:type="gramStart"/>
      <w:r w:rsidRPr="00F710B7">
        <w:rPr>
          <w:rFonts w:cs="Arial"/>
          <w:szCs w:val="20"/>
          <w:lang w:eastAsia="en-US"/>
        </w:rPr>
        <w:t>prova</w:t>
      </w:r>
      <w:proofErr w:type="gramEnd"/>
      <w:r w:rsidRPr="00F710B7">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08EB54C" w14:textId="2E654B58" w:rsidR="00E23CC8" w:rsidRPr="00F710B7" w:rsidRDefault="00E23CC8" w:rsidP="00C220EA">
      <w:pPr>
        <w:numPr>
          <w:ilvl w:val="1"/>
          <w:numId w:val="16"/>
        </w:numPr>
        <w:tabs>
          <w:tab w:val="left" w:pos="1440"/>
        </w:tabs>
        <w:autoSpaceDE w:val="0"/>
        <w:snapToGrid w:val="0"/>
        <w:spacing w:before="120" w:after="120" w:line="276" w:lineRule="auto"/>
        <w:jc w:val="both"/>
        <w:rPr>
          <w:rFonts w:cs="Arial"/>
          <w:bCs/>
          <w:szCs w:val="20"/>
        </w:rPr>
      </w:pPr>
      <w:proofErr w:type="gramStart"/>
      <w:r w:rsidRPr="00F710B7">
        <w:rPr>
          <w:rFonts w:cs="Arial"/>
          <w:bCs/>
          <w:szCs w:val="20"/>
        </w:rPr>
        <w:t>prova</w:t>
      </w:r>
      <w:proofErr w:type="gramEnd"/>
      <w:r w:rsidRPr="00F710B7">
        <w:rPr>
          <w:rFonts w:cs="Arial"/>
          <w:bCs/>
          <w:szCs w:val="20"/>
        </w:rPr>
        <w:t xml:space="preserve"> de </w:t>
      </w:r>
      <w:r w:rsidR="00440823" w:rsidRPr="00F710B7">
        <w:rPr>
          <w:rFonts w:cs="Arial"/>
          <w:color w:val="000000"/>
          <w:szCs w:val="20"/>
        </w:rPr>
        <w:t xml:space="preserve">inscrição no cadastro de contribuintes </w:t>
      </w:r>
      <w:r w:rsidR="00440823" w:rsidRPr="00F710B7">
        <w:rPr>
          <w:rFonts w:cs="Arial"/>
          <w:i/>
          <w:iCs/>
          <w:color w:val="FF0000"/>
          <w:szCs w:val="20"/>
        </w:rPr>
        <w:t>estadual e/ou municipal</w:t>
      </w:r>
      <w:r w:rsidR="00440823" w:rsidRPr="00F710B7">
        <w:rPr>
          <w:rFonts w:cs="Arial"/>
          <w:color w:val="000000"/>
          <w:szCs w:val="20"/>
        </w:rPr>
        <w:t xml:space="preserve">, relativo ao domicílio ou sede do </w:t>
      </w:r>
      <w:r w:rsidR="00E0639A" w:rsidRPr="00F710B7">
        <w:rPr>
          <w:rFonts w:cs="Arial"/>
          <w:color w:val="000000"/>
          <w:szCs w:val="20"/>
        </w:rPr>
        <w:t>fornecedor</w:t>
      </w:r>
      <w:r w:rsidR="00440823" w:rsidRPr="00F710B7">
        <w:rPr>
          <w:rFonts w:cs="Arial"/>
          <w:color w:val="000000"/>
          <w:szCs w:val="20"/>
        </w:rPr>
        <w:t>, pertinente ao seu ramo de atividade e compatível com o objeto contratual</w:t>
      </w:r>
      <w:r w:rsidRPr="00F710B7">
        <w:rPr>
          <w:rFonts w:cs="Arial"/>
          <w:bCs/>
          <w:szCs w:val="20"/>
        </w:rPr>
        <w:t xml:space="preserve">; </w:t>
      </w:r>
    </w:p>
    <w:p w14:paraId="5DCE1D2B" w14:textId="08AD53F4" w:rsidR="00E23CC8" w:rsidRPr="00F710B7" w:rsidRDefault="00E23CC8" w:rsidP="00C220EA">
      <w:pPr>
        <w:numPr>
          <w:ilvl w:val="1"/>
          <w:numId w:val="16"/>
        </w:numPr>
        <w:tabs>
          <w:tab w:val="left" w:pos="1440"/>
        </w:tabs>
        <w:autoSpaceDE w:val="0"/>
        <w:snapToGrid w:val="0"/>
        <w:spacing w:before="120" w:after="120" w:line="276" w:lineRule="auto"/>
        <w:jc w:val="both"/>
        <w:rPr>
          <w:rFonts w:cs="Arial"/>
          <w:b/>
          <w:szCs w:val="20"/>
        </w:rPr>
      </w:pPr>
      <w:proofErr w:type="gramStart"/>
      <w:r w:rsidRPr="00F710B7">
        <w:rPr>
          <w:rFonts w:cs="Arial"/>
          <w:szCs w:val="20"/>
        </w:rPr>
        <w:t>prova</w:t>
      </w:r>
      <w:proofErr w:type="gramEnd"/>
      <w:r w:rsidRPr="00F710B7">
        <w:rPr>
          <w:rFonts w:cs="Arial"/>
          <w:szCs w:val="20"/>
        </w:rPr>
        <w:t xml:space="preserve"> de regularidade com a Fazenda </w:t>
      </w:r>
      <w:r w:rsidR="008702C9" w:rsidRPr="00F710B7">
        <w:rPr>
          <w:rFonts w:cs="Arial"/>
          <w:i/>
          <w:iCs/>
          <w:color w:val="FF0000"/>
          <w:szCs w:val="20"/>
        </w:rPr>
        <w:t xml:space="preserve">Estadual e/ou </w:t>
      </w:r>
      <w:r w:rsidRPr="00F710B7">
        <w:rPr>
          <w:rFonts w:cs="Arial"/>
          <w:i/>
          <w:iCs/>
          <w:color w:val="FF0000"/>
          <w:szCs w:val="20"/>
        </w:rPr>
        <w:t>Municipal</w:t>
      </w:r>
      <w:r w:rsidRPr="00F710B7">
        <w:rPr>
          <w:rFonts w:cs="Arial"/>
          <w:szCs w:val="20"/>
        </w:rPr>
        <w:t xml:space="preserve"> do domicílio ou sede do </w:t>
      </w:r>
      <w:r w:rsidR="00294801" w:rsidRPr="00F710B7">
        <w:rPr>
          <w:rFonts w:cs="Arial"/>
          <w:szCs w:val="20"/>
        </w:rPr>
        <w:t>fornecedor</w:t>
      </w:r>
      <w:r w:rsidRPr="00F710B7">
        <w:rPr>
          <w:rFonts w:cs="Arial"/>
          <w:szCs w:val="20"/>
        </w:rPr>
        <w:t xml:space="preserve">, relativa à atividade em cujo exercício contrata ou concorre; </w:t>
      </w:r>
    </w:p>
    <w:p w14:paraId="61C223E0" w14:textId="19176D95" w:rsidR="00E34DEC" w:rsidRPr="00F710B7" w:rsidRDefault="00E23CC8" w:rsidP="00E23CC8">
      <w:pPr>
        <w:pStyle w:val="Citao"/>
        <w:spacing w:line="276" w:lineRule="auto"/>
        <w:rPr>
          <w:rFonts w:cs="Arial"/>
          <w:bCs/>
          <w:szCs w:val="20"/>
        </w:rPr>
      </w:pPr>
      <w:r w:rsidRPr="00F710B7">
        <w:rPr>
          <w:rFonts w:cs="Arial"/>
          <w:b/>
          <w:bCs/>
          <w:szCs w:val="20"/>
        </w:rPr>
        <w:t>Nota explicativa:</w:t>
      </w:r>
      <w:r w:rsidRPr="00F710B7">
        <w:rPr>
          <w:rFonts w:cs="Arial"/>
          <w:bCs/>
          <w:szCs w:val="20"/>
        </w:rPr>
        <w:t xml:space="preserve"> O artigo 193 do CTN preceitua que a </w:t>
      </w:r>
      <w:r w:rsidRPr="00F710B7">
        <w:rPr>
          <w:rFonts w:cs="Arial"/>
          <w:szCs w:val="20"/>
        </w:rPr>
        <w:t>prova da quitação de todos os tributos devidos dar-se-á no âmbito da Fazenda Pública interessada, relativos à atividade em cujo exercício contrata ou concorre.</w:t>
      </w:r>
      <w:r w:rsidRPr="00F710B7">
        <w:rPr>
          <w:rFonts w:cs="Arial"/>
          <w:bCs/>
          <w:szCs w:val="20"/>
        </w:rPr>
        <w:t xml:space="preserve"> </w:t>
      </w:r>
      <w:r w:rsidRPr="00F710B7">
        <w:rPr>
          <w:rFonts w:cs="Arial"/>
          <w:szCs w:val="20"/>
        </w:rPr>
        <w:t xml:space="preserve">A comprovação de inscrição no cadastro de contribuinte e regularidade fiscal correspondente (estadual ou municipal) considerará a natureza da atividade, </w:t>
      </w:r>
      <w:r w:rsidRPr="00F710B7">
        <w:rPr>
          <w:rFonts w:cs="Arial"/>
          <w:szCs w:val="20"/>
        </w:rPr>
        <w:lastRenderedPageBreak/>
        <w:t xml:space="preserve">objeto da </w:t>
      </w:r>
      <w:r w:rsidR="009E584F" w:rsidRPr="00F710B7">
        <w:rPr>
          <w:rFonts w:cs="Arial"/>
          <w:szCs w:val="20"/>
        </w:rPr>
        <w:t>contratação</w:t>
      </w:r>
      <w:r w:rsidRPr="00F710B7">
        <w:rPr>
          <w:rFonts w:cs="Arial"/>
          <w:szCs w:val="20"/>
        </w:rPr>
        <w:t xml:space="preserve">. </w:t>
      </w:r>
      <w:r w:rsidRPr="00F710B7">
        <w:rPr>
          <w:rFonts w:cs="Arial"/>
          <w:bCs/>
          <w:szCs w:val="20"/>
        </w:rPr>
        <w:t xml:space="preserve">A exigência de inscrição no cadastro decorre do âmbito da tributação incidente sobre o objeto da </w:t>
      </w:r>
      <w:r w:rsidR="009E584F" w:rsidRPr="00F710B7">
        <w:rPr>
          <w:rFonts w:cs="Arial"/>
          <w:bCs/>
          <w:szCs w:val="20"/>
        </w:rPr>
        <w:t>contratação</w:t>
      </w:r>
      <w:r w:rsidR="00E34DEC" w:rsidRPr="00F710B7">
        <w:rPr>
          <w:rFonts w:cs="Arial"/>
          <w:bCs/>
          <w:szCs w:val="20"/>
        </w:rPr>
        <w:t>:</w:t>
      </w:r>
      <w:r w:rsidRPr="00F710B7">
        <w:rPr>
          <w:rFonts w:cs="Arial"/>
          <w:bCs/>
          <w:szCs w:val="20"/>
        </w:rPr>
        <w:t xml:space="preserve"> tratando-se de serviços em geral</w:t>
      </w:r>
      <w:r w:rsidR="00E34DEC" w:rsidRPr="00F710B7">
        <w:rPr>
          <w:rFonts w:cs="Arial"/>
          <w:bCs/>
          <w:szCs w:val="20"/>
        </w:rPr>
        <w:t xml:space="preserve"> ou obras</w:t>
      </w:r>
      <w:r w:rsidRPr="00F710B7">
        <w:rPr>
          <w:rFonts w:cs="Arial"/>
          <w:bCs/>
          <w:szCs w:val="20"/>
        </w:rPr>
        <w:t>, incide o ISS, tributo municipal</w:t>
      </w:r>
      <w:r w:rsidR="00E34DEC" w:rsidRPr="00F710B7">
        <w:rPr>
          <w:rFonts w:cs="Arial"/>
          <w:bCs/>
          <w:szCs w:val="20"/>
        </w:rPr>
        <w:t>; enquanto que para aquisições, incide o ICMS, tributo estadual</w:t>
      </w:r>
      <w:r w:rsidRPr="00F710B7">
        <w:rPr>
          <w:rFonts w:cs="Arial"/>
          <w:bCs/>
          <w:szCs w:val="20"/>
        </w:rPr>
        <w:t>. Alerte-se, apenas, que há serviços sobre os quais incide o ICMS (serviços de transporte intermunicipal e interestadual e serviços de comunicação).</w:t>
      </w:r>
    </w:p>
    <w:p w14:paraId="4741DE6D" w14:textId="4B608782" w:rsidR="00E23CC8" w:rsidRPr="00F710B7" w:rsidRDefault="00E34DEC" w:rsidP="00E23CC8">
      <w:pPr>
        <w:pStyle w:val="Citao"/>
        <w:spacing w:line="276" w:lineRule="auto"/>
        <w:rPr>
          <w:rFonts w:cs="Arial"/>
          <w:bCs/>
          <w:szCs w:val="20"/>
        </w:rPr>
      </w:pPr>
      <w:r w:rsidRPr="00F710B7">
        <w:rPr>
          <w:rFonts w:cs="Arial"/>
          <w:bCs/>
          <w:szCs w:val="20"/>
        </w:rPr>
        <w:t xml:space="preserve">Desse modo, cabe à </w:t>
      </w:r>
      <w:r w:rsidR="005013DC" w:rsidRPr="00F710B7">
        <w:rPr>
          <w:rFonts w:cs="Arial"/>
          <w:bCs/>
          <w:szCs w:val="20"/>
        </w:rPr>
        <w:t>Administração verificar a Fazenda interessada e ajustar os dois subitens acima de acordo</w:t>
      </w:r>
      <w:r w:rsidRPr="00F710B7">
        <w:rPr>
          <w:rFonts w:cs="Arial"/>
          <w:bCs/>
          <w:szCs w:val="20"/>
        </w:rPr>
        <w:t>.</w:t>
      </w:r>
    </w:p>
    <w:p w14:paraId="44FED357" w14:textId="5B102CA6" w:rsidR="00E23CC8" w:rsidRPr="003A3A4D" w:rsidRDefault="00E23CC8" w:rsidP="00294801">
      <w:pPr>
        <w:numPr>
          <w:ilvl w:val="1"/>
          <w:numId w:val="16"/>
        </w:numPr>
        <w:tabs>
          <w:tab w:val="left" w:pos="1440"/>
        </w:tabs>
        <w:autoSpaceDE w:val="0"/>
        <w:snapToGrid w:val="0"/>
        <w:spacing w:before="120" w:after="120" w:line="276" w:lineRule="auto"/>
        <w:jc w:val="both"/>
        <w:rPr>
          <w:rFonts w:cs="Arial"/>
          <w:b/>
          <w:szCs w:val="20"/>
        </w:rPr>
      </w:pPr>
      <w:proofErr w:type="gramStart"/>
      <w:r w:rsidRPr="00F710B7">
        <w:rPr>
          <w:rFonts w:cs="Arial"/>
          <w:szCs w:val="20"/>
        </w:rPr>
        <w:t>caso</w:t>
      </w:r>
      <w:proofErr w:type="gramEnd"/>
      <w:r w:rsidRPr="00F710B7">
        <w:rPr>
          <w:rFonts w:cs="Arial"/>
          <w:szCs w:val="20"/>
        </w:rPr>
        <w:t xml:space="preserve"> o </w:t>
      </w:r>
      <w:r w:rsidR="00A22FA7" w:rsidRPr="00F710B7">
        <w:rPr>
          <w:rFonts w:cs="Arial"/>
          <w:szCs w:val="20"/>
        </w:rPr>
        <w:t>fornecedor</w:t>
      </w:r>
      <w:r w:rsidRPr="00F710B7">
        <w:rPr>
          <w:rFonts w:cs="Arial"/>
          <w:szCs w:val="20"/>
        </w:rPr>
        <w:t xml:space="preserve"> seja considerado isento dos tributos </w:t>
      </w:r>
      <w:r w:rsidR="00294801" w:rsidRPr="00F710B7">
        <w:rPr>
          <w:rFonts w:cs="Arial"/>
          <w:i/>
          <w:color w:val="FF0000"/>
          <w:szCs w:val="20"/>
        </w:rPr>
        <w:t xml:space="preserve">estaduais </w:t>
      </w:r>
      <w:r w:rsidR="00294801" w:rsidRPr="00F710B7">
        <w:rPr>
          <w:rFonts w:cs="Arial"/>
          <w:b/>
          <w:i/>
          <w:color w:val="FF0000"/>
          <w:szCs w:val="20"/>
          <w:u w:val="single"/>
        </w:rPr>
        <w:t>ou</w:t>
      </w:r>
      <w:r w:rsidR="00294801" w:rsidRPr="00F710B7">
        <w:rPr>
          <w:rFonts w:cs="Arial"/>
          <w:i/>
          <w:color w:val="FF0000"/>
          <w:szCs w:val="20"/>
        </w:rPr>
        <w:t xml:space="preserve"> </w:t>
      </w:r>
      <w:r w:rsidRPr="00F710B7">
        <w:rPr>
          <w:rFonts w:cs="Arial"/>
          <w:i/>
          <w:color w:val="FF0000"/>
          <w:szCs w:val="20"/>
        </w:rPr>
        <w:t>municipais</w:t>
      </w:r>
      <w:r w:rsidRPr="00F710B7">
        <w:rPr>
          <w:rFonts w:cs="Arial"/>
          <w:color w:val="FF0000"/>
          <w:szCs w:val="20"/>
        </w:rPr>
        <w:t xml:space="preserve"> </w:t>
      </w:r>
      <w:r w:rsidRPr="00F710B7">
        <w:rPr>
          <w:rFonts w:cs="Arial"/>
          <w:szCs w:val="20"/>
        </w:rPr>
        <w:t xml:space="preserve">relacionados ao objeto </w:t>
      </w:r>
      <w:r w:rsidR="00294801" w:rsidRPr="00F710B7">
        <w:rPr>
          <w:rFonts w:cs="Arial"/>
          <w:szCs w:val="20"/>
        </w:rPr>
        <w:t>contratual</w:t>
      </w:r>
      <w:r w:rsidRPr="00F710B7">
        <w:rPr>
          <w:rFonts w:cs="Arial"/>
          <w:szCs w:val="20"/>
        </w:rPr>
        <w:t xml:space="preserve">, deverá comprovar tal condição mediante a apresentação de declaração da Fazenda </w:t>
      </w:r>
      <w:r w:rsidR="00294801" w:rsidRPr="00F710B7">
        <w:rPr>
          <w:rFonts w:cs="Arial"/>
          <w:szCs w:val="20"/>
        </w:rPr>
        <w:t>respectiva</w:t>
      </w:r>
      <w:r w:rsidRPr="00F710B7">
        <w:rPr>
          <w:rFonts w:cs="Arial"/>
          <w:szCs w:val="20"/>
        </w:rPr>
        <w:t xml:space="preserve"> do seu domicílio ou</w:t>
      </w:r>
      <w:r w:rsidRPr="00805244">
        <w:rPr>
          <w:rFonts w:cs="Arial"/>
          <w:szCs w:val="20"/>
        </w:rPr>
        <w:t xml:space="preserve"> sede, ou outra equivalente, na forma da lei; </w:t>
      </w:r>
    </w:p>
    <w:p w14:paraId="28ABF0AD" w14:textId="77777777" w:rsidR="00E23CC8" w:rsidRPr="00805244" w:rsidRDefault="00E23CC8" w:rsidP="00C220EA">
      <w:pPr>
        <w:pStyle w:val="PADRO"/>
        <w:keepNext w:val="0"/>
        <w:widowControl/>
        <w:numPr>
          <w:ilvl w:val="0"/>
          <w:numId w:val="16"/>
        </w:numPr>
        <w:spacing w:before="120" w:after="120"/>
        <w:rPr>
          <w:rFonts w:ascii="Arial" w:hAnsi="Arial" w:cs="Arial"/>
          <w:szCs w:val="20"/>
        </w:rPr>
      </w:pPr>
      <w:r w:rsidRPr="00805244">
        <w:rPr>
          <w:rFonts w:ascii="Arial" w:hAnsi="Arial" w:cs="Arial"/>
          <w:b/>
          <w:color w:val="000000"/>
          <w:szCs w:val="20"/>
        </w:rPr>
        <w:t>Qualificação Econômico-Financeira:</w:t>
      </w:r>
      <w:r w:rsidRPr="00805244">
        <w:rPr>
          <w:rFonts w:ascii="Arial" w:hAnsi="Arial" w:cs="Arial"/>
          <w:b/>
          <w:bCs/>
          <w:iCs/>
          <w:color w:val="000000"/>
          <w:szCs w:val="20"/>
        </w:rPr>
        <w:t xml:space="preserve"> </w:t>
      </w:r>
    </w:p>
    <w:p w14:paraId="41A1199E" w14:textId="77777777" w:rsidR="00DE4EBF" w:rsidRPr="00805244" w:rsidRDefault="00E23CC8" w:rsidP="00E23CC8">
      <w:pPr>
        <w:pStyle w:val="Citao"/>
        <w:spacing w:line="276" w:lineRule="auto"/>
        <w:rPr>
          <w:rFonts w:cs="Arial"/>
          <w:bCs/>
          <w:szCs w:val="20"/>
        </w:rPr>
      </w:pPr>
      <w:r w:rsidRPr="00805244">
        <w:rPr>
          <w:rFonts w:cs="Arial"/>
          <w:b/>
          <w:bCs/>
          <w:szCs w:val="20"/>
        </w:rPr>
        <w:t xml:space="preserve">Nota Explicativa: </w:t>
      </w:r>
      <w:r w:rsidRPr="00805244">
        <w:rPr>
          <w:rFonts w:cs="Arial"/>
          <w:bCs/>
          <w:szCs w:val="20"/>
        </w:rPr>
        <w:t xml:space="preserve">É possível adotar critérios de habilitação econômico-financeira com </w:t>
      </w:r>
      <w:r w:rsidR="00E73217" w:rsidRPr="00805244">
        <w:rPr>
          <w:rFonts w:cs="Arial"/>
          <w:bCs/>
          <w:szCs w:val="20"/>
        </w:rPr>
        <w:t xml:space="preserve">outros </w:t>
      </w:r>
      <w:r w:rsidRPr="00805244">
        <w:rPr>
          <w:rFonts w:cs="Arial"/>
          <w:bCs/>
          <w:szCs w:val="20"/>
        </w:rPr>
        <w:t>requisitos</w:t>
      </w:r>
      <w:r w:rsidR="00E73217" w:rsidRPr="00805244">
        <w:rPr>
          <w:rFonts w:cs="Arial"/>
          <w:bCs/>
          <w:szCs w:val="20"/>
        </w:rPr>
        <w:t xml:space="preserve"> além dos previstos abaixo</w:t>
      </w:r>
      <w:r w:rsidRPr="00805244">
        <w:rPr>
          <w:rFonts w:cs="Arial"/>
          <w:bCs/>
          <w:szCs w:val="20"/>
        </w:rPr>
        <w:t xml:space="preserve">, </w:t>
      </w:r>
      <w:r w:rsidR="00E73217" w:rsidRPr="00805244">
        <w:rPr>
          <w:rFonts w:cs="Arial"/>
          <w:bCs/>
          <w:szCs w:val="20"/>
        </w:rPr>
        <w:t xml:space="preserve">desde que </w:t>
      </w:r>
      <w:r w:rsidRPr="00805244">
        <w:rPr>
          <w:rFonts w:cs="Arial"/>
          <w:bCs/>
          <w:szCs w:val="20"/>
        </w:rPr>
        <w:t xml:space="preserve">estabelecidos conforme as peculiaridades do objeto a ser </w:t>
      </w:r>
      <w:r w:rsidR="00E73217" w:rsidRPr="00805244">
        <w:rPr>
          <w:rFonts w:cs="Arial"/>
          <w:bCs/>
          <w:szCs w:val="20"/>
        </w:rPr>
        <w:t>contratado</w:t>
      </w:r>
      <w:r w:rsidRPr="00805244">
        <w:rPr>
          <w:rFonts w:cs="Arial"/>
          <w:bCs/>
          <w:szCs w:val="20"/>
        </w:rPr>
        <w:t>, tornando-se necessário que exista justificativa d</w:t>
      </w:r>
      <w:r w:rsidR="00E73217" w:rsidRPr="00805244">
        <w:rPr>
          <w:rFonts w:cs="Arial"/>
          <w:bCs/>
          <w:szCs w:val="20"/>
        </w:rPr>
        <w:t>o limite</w:t>
      </w:r>
      <w:r w:rsidRPr="00805244">
        <w:rPr>
          <w:rFonts w:cs="Arial"/>
          <w:bCs/>
          <w:szCs w:val="20"/>
        </w:rPr>
        <w:t xml:space="preserve"> adotado nos autos do procedimento </w:t>
      </w:r>
      <w:r w:rsidR="002655C4" w:rsidRPr="00805244">
        <w:rPr>
          <w:rFonts w:cs="Arial"/>
          <w:bCs/>
          <w:szCs w:val="20"/>
        </w:rPr>
        <w:t>de contratação</w:t>
      </w:r>
      <w:r w:rsidRPr="00805244">
        <w:rPr>
          <w:rFonts w:cs="Arial"/>
          <w:bCs/>
          <w:szCs w:val="20"/>
        </w:rPr>
        <w:t xml:space="preserve">, na forma do art. </w:t>
      </w:r>
      <w:r w:rsidR="002655C4" w:rsidRPr="00805244">
        <w:rPr>
          <w:rFonts w:cs="Arial"/>
          <w:bCs/>
          <w:szCs w:val="20"/>
        </w:rPr>
        <w:t>69 da Lei nº 14.133/21</w:t>
      </w:r>
      <w:r w:rsidRPr="00805244">
        <w:rPr>
          <w:rFonts w:cs="Arial"/>
          <w:bCs/>
          <w:szCs w:val="20"/>
        </w:rPr>
        <w:t>.</w:t>
      </w:r>
    </w:p>
    <w:p w14:paraId="673CE633" w14:textId="2CA10CE8" w:rsidR="00E23CC8" w:rsidRPr="00805244" w:rsidRDefault="00DE4EBF" w:rsidP="00E23CC8">
      <w:pPr>
        <w:pStyle w:val="Citao"/>
        <w:spacing w:line="276" w:lineRule="auto"/>
        <w:rPr>
          <w:rFonts w:cs="Arial"/>
          <w:b/>
          <w:bCs/>
          <w:szCs w:val="20"/>
        </w:rPr>
      </w:pPr>
      <w:r w:rsidRPr="00805244">
        <w:rPr>
          <w:rFonts w:cs="Arial"/>
        </w:rPr>
        <w:t xml:space="preserve">Ademais, na forma do art. 69, §3º, da Lei </w:t>
      </w:r>
      <w:proofErr w:type="gramStart"/>
      <w:r w:rsidRPr="00805244">
        <w:rPr>
          <w:rFonts w:cs="Arial"/>
        </w:rPr>
        <w:t>n.º</w:t>
      </w:r>
      <w:proofErr w:type="gramEnd"/>
      <w:r w:rsidRPr="00805244">
        <w:rPr>
          <w:rFonts w:cs="Arial"/>
        </w:rPr>
        <w:t xml:space="preserve"> 14.133/2021, poderá ser solicitada, mediante apresentação de justificativa  a luz do caso concreto, </w:t>
      </w:r>
      <w:r w:rsidR="008B6982" w:rsidRPr="00805244">
        <w:rPr>
          <w:rFonts w:cs="Arial"/>
        </w:rPr>
        <w:t xml:space="preserve">relação de </w:t>
      </w:r>
      <w:r w:rsidR="006D67F2" w:rsidRPr="00805244">
        <w:rPr>
          <w:rFonts w:cs="Arial"/>
        </w:rPr>
        <w:t xml:space="preserve">compromissos assumidos pelo licitante que importem em diminuição de sua capacidade econômico-financeira, excluídas parcelas já executadas de contratos firmados, </w:t>
      </w:r>
      <w:r w:rsidRPr="00805244">
        <w:rPr>
          <w:rFonts w:cs="Arial"/>
        </w:rPr>
        <w:t>que serão executados concomitante ao objeto do contrato administrativo, com o objetivo de possibilitar posteriormente a execução do objeto.</w:t>
      </w:r>
    </w:p>
    <w:p w14:paraId="1F9F2D1E" w14:textId="0C05237D" w:rsidR="00E23CC8" w:rsidRPr="00F710B7" w:rsidRDefault="00E23CC8" w:rsidP="00C220EA">
      <w:pPr>
        <w:pStyle w:val="PargrafodaLista"/>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F710B7">
        <w:rPr>
          <w:rFonts w:cs="Arial"/>
          <w:color w:val="000000"/>
          <w:szCs w:val="20"/>
        </w:rPr>
        <w:t>certidão</w:t>
      </w:r>
      <w:proofErr w:type="gramEnd"/>
      <w:r w:rsidRPr="00F710B7">
        <w:rPr>
          <w:rFonts w:cs="Arial"/>
          <w:color w:val="000000"/>
          <w:szCs w:val="20"/>
        </w:rPr>
        <w:t xml:space="preserve"> negativa de falência expedida pelo distribuidor da sede do </w:t>
      </w:r>
      <w:r w:rsidR="009E584F" w:rsidRPr="00F710B7">
        <w:rPr>
          <w:rFonts w:cs="Arial"/>
          <w:color w:val="000000"/>
          <w:szCs w:val="20"/>
        </w:rPr>
        <w:t>fornecedor</w:t>
      </w:r>
      <w:r w:rsidRPr="00F710B7">
        <w:rPr>
          <w:rFonts w:cs="Arial"/>
          <w:color w:val="000000"/>
          <w:szCs w:val="20"/>
        </w:rPr>
        <w:t>;</w:t>
      </w:r>
    </w:p>
    <w:p w14:paraId="3892A06E" w14:textId="3A863E62" w:rsidR="00E23CC8" w:rsidRPr="00F710B7" w:rsidRDefault="000F053B" w:rsidP="00C220EA">
      <w:pPr>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F710B7">
        <w:rPr>
          <w:rFonts w:cs="Arial"/>
          <w:color w:val="000000"/>
          <w:szCs w:val="20"/>
        </w:rPr>
        <w:t>balanço</w:t>
      </w:r>
      <w:proofErr w:type="gramEnd"/>
      <w:r w:rsidRPr="00F710B7">
        <w:rPr>
          <w:rFonts w:cs="Arial"/>
          <w:color w:val="000000"/>
          <w:szCs w:val="20"/>
        </w:rPr>
        <w:t xml:space="preserve"> patrimonial, demonstração de resultado de exercício e demais demonstrações contábeis dos 2 (dois) últimos exercícios sociais</w:t>
      </w:r>
      <w:r w:rsidR="00E23CC8" w:rsidRPr="00F710B7">
        <w:rPr>
          <w:rFonts w:cs="Arial"/>
          <w:color w:val="000000"/>
          <w:szCs w:val="20"/>
        </w:rPr>
        <w:t>;</w:t>
      </w:r>
    </w:p>
    <w:p w14:paraId="16973441" w14:textId="4FCDEA07" w:rsidR="00790C11" w:rsidRPr="00F710B7" w:rsidRDefault="00790C11" w:rsidP="00BB761E">
      <w:pPr>
        <w:numPr>
          <w:ilvl w:val="2"/>
          <w:numId w:val="16"/>
        </w:numPr>
        <w:spacing w:before="120" w:after="120" w:line="276" w:lineRule="auto"/>
        <w:jc w:val="both"/>
        <w:rPr>
          <w:rFonts w:cs="Arial"/>
          <w:color w:val="000000"/>
          <w:szCs w:val="20"/>
        </w:rPr>
      </w:pPr>
      <w:r w:rsidRPr="00F710B7">
        <w:rPr>
          <w:rFonts w:cs="Arial"/>
          <w:color w:val="000000"/>
          <w:szCs w:val="20"/>
        </w:rPr>
        <w:t xml:space="preserve">As empresas criadas no exercício financeiro da </w:t>
      </w:r>
      <w:r w:rsidR="009E584F" w:rsidRPr="00F710B7">
        <w:rPr>
          <w:rFonts w:cs="Arial"/>
          <w:color w:val="000000"/>
          <w:szCs w:val="20"/>
        </w:rPr>
        <w:t>dispensa</w:t>
      </w:r>
      <w:r w:rsidRPr="00F710B7">
        <w:rPr>
          <w:rFonts w:cs="Arial"/>
          <w:color w:val="000000"/>
          <w:szCs w:val="20"/>
        </w:rPr>
        <w:t xml:space="preserve"> deverão atender a todas as exigências da habilitação e </w:t>
      </w:r>
      <w:r w:rsidR="00912281" w:rsidRPr="00F710B7">
        <w:rPr>
          <w:rFonts w:cs="Arial"/>
          <w:color w:val="000000"/>
          <w:szCs w:val="20"/>
        </w:rPr>
        <w:t>poderão</w:t>
      </w:r>
      <w:r w:rsidRPr="00F710B7">
        <w:rPr>
          <w:rFonts w:cs="Arial"/>
          <w:color w:val="000000"/>
          <w:szCs w:val="20"/>
        </w:rPr>
        <w:t xml:space="preserve"> substituir os demonstrativos contábeis pelo balanço de abertura.</w:t>
      </w:r>
    </w:p>
    <w:p w14:paraId="1D1757FB" w14:textId="7EC3525E" w:rsidR="00666A34" w:rsidRPr="00F710B7" w:rsidRDefault="00BC6F0C" w:rsidP="00BB761E">
      <w:pPr>
        <w:numPr>
          <w:ilvl w:val="2"/>
          <w:numId w:val="16"/>
        </w:numPr>
        <w:spacing w:before="120" w:after="120" w:line="276" w:lineRule="auto"/>
        <w:jc w:val="both"/>
        <w:rPr>
          <w:rFonts w:cs="Arial"/>
          <w:color w:val="000000"/>
          <w:szCs w:val="20"/>
        </w:rPr>
      </w:pPr>
      <w:r w:rsidRPr="00F710B7">
        <w:rPr>
          <w:rFonts w:cs="Arial"/>
          <w:color w:val="000000"/>
          <w:szCs w:val="20"/>
        </w:rPr>
        <w:t>Os documentos referidos acima limitar-se-ão ao último exercício no caso de a pessoa jurídica ter sido constituída há menos de 2 (dois) anos.</w:t>
      </w:r>
    </w:p>
    <w:p w14:paraId="289DDE81" w14:textId="676A841F" w:rsidR="00E23CC8" w:rsidRPr="00F710B7" w:rsidRDefault="00E23CC8" w:rsidP="00C220EA">
      <w:pPr>
        <w:pStyle w:val="Nivel4"/>
        <w:numPr>
          <w:ilvl w:val="2"/>
          <w:numId w:val="16"/>
        </w:numPr>
        <w:rPr>
          <w:rFonts w:ascii="Arial" w:hAnsi="Arial"/>
          <w:i/>
          <w:color w:val="FF0000"/>
        </w:rPr>
      </w:pPr>
      <w:r w:rsidRPr="00F710B7">
        <w:rPr>
          <w:rFonts w:ascii="Arial" w:hAnsi="Arial"/>
          <w:i/>
          <w:color w:val="FF0000"/>
        </w:rPr>
        <w:t xml:space="preserve">Caso o </w:t>
      </w:r>
      <w:r w:rsidR="009E584F" w:rsidRPr="00F710B7">
        <w:rPr>
          <w:rFonts w:ascii="Arial" w:hAnsi="Arial"/>
          <w:i/>
          <w:color w:val="FF0000"/>
        </w:rPr>
        <w:t>fornecedor</w:t>
      </w:r>
      <w:r w:rsidRPr="00F710B7">
        <w:rPr>
          <w:rFonts w:ascii="Arial" w:hAnsi="Arial"/>
          <w:i/>
          <w:color w:val="FF0000"/>
        </w:rPr>
        <w:t xml:space="preserv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B6DC185" w14:textId="4EF9CA82" w:rsidR="00E23CC8" w:rsidRPr="00F710B7" w:rsidRDefault="00E23CC8" w:rsidP="00C220EA">
      <w:pPr>
        <w:numPr>
          <w:ilvl w:val="1"/>
          <w:numId w:val="16"/>
        </w:numPr>
        <w:tabs>
          <w:tab w:val="left" w:pos="1440"/>
        </w:tabs>
        <w:autoSpaceDE w:val="0"/>
        <w:snapToGrid w:val="0"/>
        <w:spacing w:before="120" w:after="120" w:line="276" w:lineRule="auto"/>
        <w:jc w:val="both"/>
        <w:rPr>
          <w:rFonts w:cs="Arial"/>
          <w:color w:val="000000"/>
          <w:szCs w:val="20"/>
        </w:rPr>
      </w:pPr>
      <w:proofErr w:type="gramStart"/>
      <w:r w:rsidRPr="00F710B7">
        <w:rPr>
          <w:rFonts w:cs="Arial"/>
          <w:color w:val="000000"/>
          <w:szCs w:val="20"/>
        </w:rPr>
        <w:t>comprovação</w:t>
      </w:r>
      <w:proofErr w:type="gramEnd"/>
      <w:r w:rsidRPr="00F710B7">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23CC8" w:rsidRPr="00F710B7" w14:paraId="118ACF36" w14:textId="77777777" w:rsidTr="009E584F">
        <w:tc>
          <w:tcPr>
            <w:tcW w:w="2235" w:type="dxa"/>
            <w:vMerge w:val="restart"/>
            <w:vAlign w:val="center"/>
          </w:tcPr>
          <w:p w14:paraId="4CA5F02B"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LG =</w:t>
            </w:r>
          </w:p>
        </w:tc>
        <w:tc>
          <w:tcPr>
            <w:tcW w:w="4252" w:type="dxa"/>
            <w:tcBorders>
              <w:bottom w:val="single" w:sz="4" w:space="0" w:color="auto"/>
            </w:tcBorders>
            <w:vAlign w:val="bottom"/>
          </w:tcPr>
          <w:p w14:paraId="14FB8E32"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Ativo Circulante + Realizável a Longo Prazo</w:t>
            </w:r>
          </w:p>
        </w:tc>
      </w:tr>
      <w:tr w:rsidR="00E23CC8" w:rsidRPr="00F710B7" w14:paraId="2322E649" w14:textId="77777777" w:rsidTr="009E584F">
        <w:tc>
          <w:tcPr>
            <w:tcW w:w="2235" w:type="dxa"/>
            <w:vMerge/>
          </w:tcPr>
          <w:p w14:paraId="153C0331" w14:textId="77777777" w:rsidR="00E23CC8" w:rsidRPr="00F710B7" w:rsidRDefault="00E23CC8" w:rsidP="009E584F">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A532799"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Passivo Circulante + Passivo Não Circulante</w:t>
            </w:r>
          </w:p>
        </w:tc>
      </w:tr>
    </w:tbl>
    <w:p w14:paraId="0CE93FDC" w14:textId="77777777" w:rsidR="00E23CC8" w:rsidRPr="00F710B7" w:rsidRDefault="00E23CC8" w:rsidP="00E23CC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23CC8" w:rsidRPr="00F710B7" w14:paraId="511D633E" w14:textId="77777777" w:rsidTr="009E584F">
        <w:trPr>
          <w:cantSplit/>
        </w:trPr>
        <w:tc>
          <w:tcPr>
            <w:tcW w:w="2235" w:type="dxa"/>
            <w:vMerge w:val="restart"/>
            <w:vAlign w:val="center"/>
          </w:tcPr>
          <w:p w14:paraId="6B439D62"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SG =</w:t>
            </w:r>
          </w:p>
        </w:tc>
        <w:tc>
          <w:tcPr>
            <w:tcW w:w="4394" w:type="dxa"/>
            <w:tcBorders>
              <w:bottom w:val="single" w:sz="4" w:space="0" w:color="auto"/>
            </w:tcBorders>
            <w:vAlign w:val="bottom"/>
          </w:tcPr>
          <w:p w14:paraId="1BF996DD"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Ativo Total</w:t>
            </w:r>
          </w:p>
        </w:tc>
      </w:tr>
      <w:tr w:rsidR="00E23CC8" w:rsidRPr="00F710B7" w14:paraId="0D4A9735" w14:textId="77777777" w:rsidTr="009E584F">
        <w:trPr>
          <w:cantSplit/>
        </w:trPr>
        <w:tc>
          <w:tcPr>
            <w:tcW w:w="2235" w:type="dxa"/>
            <w:vMerge/>
          </w:tcPr>
          <w:p w14:paraId="6F751BE2" w14:textId="77777777" w:rsidR="00E23CC8" w:rsidRPr="00F710B7" w:rsidRDefault="00E23CC8" w:rsidP="009E584F">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ABBAF8C"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Passivo Circulante + Passivo Não Circulante</w:t>
            </w:r>
          </w:p>
        </w:tc>
      </w:tr>
    </w:tbl>
    <w:p w14:paraId="01977DC9" w14:textId="77777777" w:rsidR="00E23CC8" w:rsidRPr="00F710B7" w:rsidRDefault="00E23CC8" w:rsidP="00E23CC8">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23CC8" w:rsidRPr="00F710B7" w14:paraId="6F4DB87B" w14:textId="77777777" w:rsidTr="009E584F">
        <w:tc>
          <w:tcPr>
            <w:tcW w:w="2235" w:type="dxa"/>
            <w:vMerge w:val="restart"/>
            <w:vAlign w:val="center"/>
          </w:tcPr>
          <w:p w14:paraId="2BC13DF8"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LC =</w:t>
            </w:r>
          </w:p>
        </w:tc>
        <w:tc>
          <w:tcPr>
            <w:tcW w:w="2551" w:type="dxa"/>
            <w:tcBorders>
              <w:bottom w:val="single" w:sz="4" w:space="0" w:color="auto"/>
            </w:tcBorders>
            <w:vAlign w:val="bottom"/>
          </w:tcPr>
          <w:p w14:paraId="2F73248B"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Ativo Circulante</w:t>
            </w:r>
          </w:p>
        </w:tc>
      </w:tr>
      <w:tr w:rsidR="00E23CC8" w:rsidRPr="00F710B7" w14:paraId="05B8546D" w14:textId="77777777" w:rsidTr="009E584F">
        <w:tc>
          <w:tcPr>
            <w:tcW w:w="2235" w:type="dxa"/>
            <w:vMerge/>
          </w:tcPr>
          <w:p w14:paraId="13AB2FEC" w14:textId="77777777" w:rsidR="00E23CC8" w:rsidRPr="00F710B7" w:rsidRDefault="00E23CC8" w:rsidP="009E584F">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295A3BE4" w14:textId="77777777" w:rsidR="00E23CC8" w:rsidRPr="00F710B7" w:rsidRDefault="00E23CC8" w:rsidP="009E584F">
            <w:pPr>
              <w:tabs>
                <w:tab w:val="left" w:pos="1440"/>
              </w:tabs>
              <w:autoSpaceDE w:val="0"/>
              <w:snapToGrid w:val="0"/>
              <w:spacing w:line="276" w:lineRule="auto"/>
              <w:jc w:val="both"/>
              <w:rPr>
                <w:rFonts w:cs="Arial"/>
                <w:color w:val="000000"/>
                <w:szCs w:val="20"/>
              </w:rPr>
            </w:pPr>
            <w:r w:rsidRPr="00F710B7">
              <w:rPr>
                <w:rFonts w:cs="Arial"/>
                <w:color w:val="000000"/>
                <w:szCs w:val="20"/>
              </w:rPr>
              <w:t>Passivo Circulante</w:t>
            </w:r>
          </w:p>
        </w:tc>
      </w:tr>
    </w:tbl>
    <w:p w14:paraId="0E5256AF" w14:textId="248D2A9C" w:rsidR="00005DBE" w:rsidRPr="00F710B7" w:rsidRDefault="00E23CC8" w:rsidP="00CF698F">
      <w:pPr>
        <w:numPr>
          <w:ilvl w:val="2"/>
          <w:numId w:val="16"/>
        </w:numPr>
        <w:tabs>
          <w:tab w:val="left" w:pos="1440"/>
        </w:tabs>
        <w:autoSpaceDE w:val="0"/>
        <w:snapToGrid w:val="0"/>
        <w:spacing w:before="120" w:after="120" w:line="276" w:lineRule="auto"/>
        <w:jc w:val="both"/>
        <w:rPr>
          <w:rFonts w:cs="Arial"/>
          <w:color w:val="000000"/>
          <w:szCs w:val="20"/>
        </w:rPr>
      </w:pPr>
      <w:r w:rsidRPr="00F710B7">
        <w:rPr>
          <w:rFonts w:cs="Arial"/>
          <w:color w:val="000000"/>
          <w:szCs w:val="20"/>
        </w:rPr>
        <w:t xml:space="preserve">As empresas, que apresentarem resultado inferior ou igual a 1(um) em qualquer dos índices de Liquidez Geral (LG), Solvência Geral (SG) e </w:t>
      </w:r>
      <w:r w:rsidRPr="00F710B7">
        <w:rPr>
          <w:rFonts w:cs="Arial"/>
          <w:color w:val="000000"/>
          <w:szCs w:val="20"/>
        </w:rPr>
        <w:lastRenderedPageBreak/>
        <w:t xml:space="preserve">Liquidez Corrente (LC), deverão comprovar </w:t>
      </w:r>
      <w:r w:rsidR="00E05056" w:rsidRPr="00F710B7">
        <w:rPr>
          <w:rFonts w:cs="Arial"/>
          <w:color w:val="000000"/>
          <w:szCs w:val="20"/>
        </w:rPr>
        <w:t>capit</w:t>
      </w:r>
      <w:r w:rsidR="00507305" w:rsidRPr="00F710B7">
        <w:rPr>
          <w:rFonts w:cs="Arial"/>
          <w:color w:val="000000"/>
          <w:szCs w:val="20"/>
        </w:rPr>
        <w:t xml:space="preserve">al ou </w:t>
      </w:r>
      <w:r w:rsidRPr="00F710B7">
        <w:rPr>
          <w:rFonts w:cs="Arial"/>
          <w:color w:val="000000"/>
          <w:szCs w:val="20"/>
        </w:rPr>
        <w:t>patrimônio líquido</w:t>
      </w:r>
      <w:r w:rsidR="00507305" w:rsidRPr="00F710B7">
        <w:rPr>
          <w:rFonts w:cs="Arial"/>
          <w:color w:val="000000"/>
          <w:szCs w:val="20"/>
        </w:rPr>
        <w:t xml:space="preserve"> mínimo</w:t>
      </w:r>
      <w:r w:rsidRPr="00F710B7">
        <w:rPr>
          <w:rFonts w:cs="Arial"/>
          <w:color w:val="000000"/>
          <w:szCs w:val="20"/>
        </w:rPr>
        <w:t xml:space="preserve"> de</w:t>
      </w:r>
      <w:r w:rsidRPr="00F710B7">
        <w:rPr>
          <w:rFonts w:cs="Arial"/>
          <w:i/>
          <w:iCs/>
          <w:color w:val="FF0000"/>
          <w:szCs w:val="20"/>
        </w:rPr>
        <w:t xml:space="preserve"> ...</w:t>
      </w:r>
      <w:proofErr w:type="gramStart"/>
      <w:r w:rsidRPr="00F710B7">
        <w:rPr>
          <w:rFonts w:cs="Arial"/>
          <w:i/>
          <w:iCs/>
          <w:color w:val="FF0000"/>
          <w:szCs w:val="20"/>
        </w:rPr>
        <w:t>(....</w:t>
      </w:r>
      <w:proofErr w:type="gramEnd"/>
      <w:r w:rsidRPr="00F710B7">
        <w:rPr>
          <w:rFonts w:cs="Arial"/>
          <w:i/>
          <w:iCs/>
          <w:color w:val="FF0000"/>
          <w:szCs w:val="20"/>
        </w:rPr>
        <w:t xml:space="preserve">) </w:t>
      </w:r>
      <w:proofErr w:type="gramStart"/>
      <w:r w:rsidRPr="00F710B7">
        <w:rPr>
          <w:rFonts w:cs="Arial"/>
          <w:color w:val="000000"/>
          <w:szCs w:val="20"/>
        </w:rPr>
        <w:t>do</w:t>
      </w:r>
      <w:proofErr w:type="gramEnd"/>
      <w:r w:rsidRPr="00F710B7">
        <w:rPr>
          <w:rFonts w:cs="Arial"/>
          <w:color w:val="000000"/>
          <w:szCs w:val="20"/>
        </w:rPr>
        <w:t xml:space="preserve"> valor total estimado da contratação ou do item pertinente. </w:t>
      </w:r>
    </w:p>
    <w:p w14:paraId="77DB4388" w14:textId="6D93F1CC" w:rsidR="00E23CC8" w:rsidRPr="00F710B7" w:rsidRDefault="00E23CC8" w:rsidP="00CF698F">
      <w:pPr>
        <w:pStyle w:val="Citao"/>
        <w:spacing w:line="276" w:lineRule="auto"/>
        <w:rPr>
          <w:rFonts w:cs="Arial"/>
        </w:rPr>
      </w:pPr>
      <w:r w:rsidRPr="00F710B7">
        <w:rPr>
          <w:rFonts w:cs="Arial"/>
          <w:b/>
          <w:szCs w:val="20"/>
        </w:rPr>
        <w:t>Nota Explicativa:</w:t>
      </w:r>
      <w:r w:rsidRPr="00F710B7">
        <w:rPr>
          <w:rFonts w:cs="Arial"/>
          <w:szCs w:val="20"/>
        </w:rPr>
        <w:t xml:space="preserve"> A fixação do percentual referente ao patrimônio líquido se insere na esfera de atuação discricionária da Administração até o limite legal de 10% (dez por cento) do valor estimado da contratação (art. </w:t>
      </w:r>
      <w:r w:rsidR="008E3DB8" w:rsidRPr="00F710B7">
        <w:rPr>
          <w:rFonts w:cs="Arial"/>
          <w:szCs w:val="20"/>
        </w:rPr>
        <w:t>69</w:t>
      </w:r>
      <w:r w:rsidRPr="00F710B7">
        <w:rPr>
          <w:rFonts w:cs="Arial"/>
          <w:szCs w:val="20"/>
        </w:rPr>
        <w:t xml:space="preserve">, § </w:t>
      </w:r>
      <w:r w:rsidR="008B6982" w:rsidRPr="00F710B7">
        <w:rPr>
          <w:rFonts w:cs="Arial"/>
          <w:szCs w:val="20"/>
        </w:rPr>
        <w:t>4</w:t>
      </w:r>
      <w:r w:rsidRPr="00F710B7">
        <w:rPr>
          <w:rFonts w:cs="Arial"/>
          <w:szCs w:val="20"/>
        </w:rPr>
        <w:t xml:space="preserve">º da Lei nº </w:t>
      </w:r>
      <w:r w:rsidR="008E3DB8" w:rsidRPr="00F710B7">
        <w:rPr>
          <w:rFonts w:cs="Arial"/>
          <w:szCs w:val="20"/>
        </w:rPr>
        <w:t>14.133, de 2021</w:t>
      </w:r>
      <w:r w:rsidRPr="00F710B7">
        <w:rPr>
          <w:rFonts w:cs="Arial"/>
          <w:szCs w:val="20"/>
        </w:rPr>
        <w:t>).</w:t>
      </w:r>
    </w:p>
    <w:p w14:paraId="2F01C802" w14:textId="0DEA5658" w:rsidR="00CF698F" w:rsidRPr="00F710B7" w:rsidRDefault="00CF698F" w:rsidP="00CF698F">
      <w:pPr>
        <w:numPr>
          <w:ilvl w:val="2"/>
          <w:numId w:val="16"/>
        </w:numPr>
        <w:tabs>
          <w:tab w:val="left" w:pos="1440"/>
        </w:tabs>
        <w:autoSpaceDE w:val="0"/>
        <w:snapToGrid w:val="0"/>
        <w:spacing w:before="120" w:after="120" w:line="276" w:lineRule="auto"/>
        <w:jc w:val="both"/>
        <w:rPr>
          <w:rFonts w:cs="Arial"/>
          <w:i/>
          <w:iCs/>
          <w:color w:val="FF0000"/>
          <w:lang w:eastAsia="en-US"/>
        </w:rPr>
      </w:pPr>
      <w:r w:rsidRPr="00F710B7">
        <w:rPr>
          <w:rFonts w:cs="Arial"/>
          <w:i/>
          <w:iCs/>
          <w:color w:val="FF0000"/>
          <w:lang w:eastAsia="en-US"/>
        </w:rPr>
        <w:t xml:space="preserve">O atendimento dos índices econômicos previstos neste </w:t>
      </w:r>
      <w:r w:rsidR="00103280" w:rsidRPr="00F710B7">
        <w:rPr>
          <w:rFonts w:cs="Arial"/>
          <w:i/>
          <w:iCs/>
          <w:color w:val="FF0000"/>
          <w:lang w:eastAsia="en-US"/>
        </w:rPr>
        <w:t>item deverá ser atestado mediante declaração assinada por profissional habilitado da área contábil, apresentada pelo fornecedor</w:t>
      </w:r>
      <w:r w:rsidR="000E322B" w:rsidRPr="00F710B7">
        <w:rPr>
          <w:rFonts w:cs="Arial"/>
          <w:i/>
          <w:iCs/>
          <w:color w:val="FF0000"/>
          <w:lang w:eastAsia="en-US"/>
        </w:rPr>
        <w:t>.</w:t>
      </w:r>
    </w:p>
    <w:p w14:paraId="71FF3453" w14:textId="0A6B64B4" w:rsidR="000E322B" w:rsidRPr="00805244" w:rsidRDefault="000E322B" w:rsidP="000E322B">
      <w:pPr>
        <w:pStyle w:val="Citao"/>
        <w:spacing w:line="276" w:lineRule="auto"/>
        <w:rPr>
          <w:rFonts w:cs="Arial"/>
        </w:rPr>
      </w:pPr>
      <w:r w:rsidRPr="00805244">
        <w:rPr>
          <w:rFonts w:cs="Arial"/>
          <w:b/>
          <w:bCs/>
        </w:rPr>
        <w:t xml:space="preserve">Nota Explicativa: </w:t>
      </w:r>
      <w:r w:rsidR="002D023C" w:rsidRPr="00805244">
        <w:rPr>
          <w:rFonts w:cs="Arial"/>
        </w:rPr>
        <w:t xml:space="preserve">A previsão do subitem 3.3.2 decorre do disposto no art. 69, §1º </w:t>
      </w:r>
      <w:r w:rsidR="00810B70" w:rsidRPr="00805244">
        <w:rPr>
          <w:rFonts w:cs="Arial"/>
        </w:rPr>
        <w:t>da Lei nº 14.133/21, podendo a Administração optar por tal disposição, desde que justificadamente</w:t>
      </w:r>
      <w:r w:rsidR="00A96A20" w:rsidRPr="00805244">
        <w:rPr>
          <w:rFonts w:cs="Arial"/>
        </w:rPr>
        <w:t>.</w:t>
      </w:r>
    </w:p>
    <w:p w14:paraId="527ECF26" w14:textId="77777777" w:rsidR="00CF698F" w:rsidRPr="00805244" w:rsidRDefault="00CF698F" w:rsidP="00E23CC8">
      <w:pPr>
        <w:rPr>
          <w:rFonts w:cs="Arial"/>
          <w:lang w:eastAsia="en-US"/>
        </w:rPr>
      </w:pPr>
    </w:p>
    <w:p w14:paraId="31BAC280" w14:textId="2C722218" w:rsidR="00E23CC8" w:rsidRPr="00805244" w:rsidRDefault="00C220EA" w:rsidP="00C220EA">
      <w:pPr>
        <w:pStyle w:val="PADRO"/>
        <w:keepNext w:val="0"/>
        <w:widowControl/>
        <w:numPr>
          <w:ilvl w:val="0"/>
          <w:numId w:val="16"/>
        </w:numPr>
        <w:spacing w:before="120" w:after="120"/>
        <w:rPr>
          <w:rFonts w:ascii="Arial" w:hAnsi="Arial" w:cs="Arial"/>
          <w:b/>
        </w:rPr>
      </w:pPr>
      <w:r w:rsidRPr="00805244">
        <w:rPr>
          <w:rFonts w:ascii="Arial" w:hAnsi="Arial" w:cs="Arial"/>
          <w:b/>
          <w:color w:val="000000"/>
          <w:szCs w:val="20"/>
        </w:rPr>
        <w:t>Qualificação</w:t>
      </w:r>
      <w:r w:rsidRPr="00805244">
        <w:rPr>
          <w:rFonts w:ascii="Arial" w:hAnsi="Arial" w:cs="Arial"/>
          <w:b/>
        </w:rPr>
        <w:t xml:space="preserve"> Técnica</w:t>
      </w:r>
    </w:p>
    <w:p w14:paraId="3192C764" w14:textId="6F844A83" w:rsidR="00011908" w:rsidRPr="00805244" w:rsidRDefault="00011908" w:rsidP="00011908">
      <w:pPr>
        <w:pStyle w:val="Citao"/>
        <w:spacing w:line="276" w:lineRule="auto"/>
        <w:rPr>
          <w:rFonts w:cs="Arial"/>
        </w:rPr>
      </w:pPr>
      <w:r w:rsidRPr="00805244">
        <w:rPr>
          <w:rFonts w:cs="Arial"/>
          <w:b/>
        </w:rPr>
        <w:t xml:space="preserve">Nota Explicativa: </w:t>
      </w:r>
      <w:r w:rsidRPr="00805244">
        <w:rPr>
          <w:rFonts w:cs="Arial"/>
        </w:rPr>
        <w:t xml:space="preserve">Já se indicou no início que a documentação de habilitação é passível de adaptações pela área demandante ante o tipo de contratação que se pretende fazer. Essa observação é ainda mais aplicável quando se fala em qualificação técnica, já que esta variará bastante conforme o caso, desde uma aquisição até uma obra. A redação ora apresentada visa a dispor sobre as possibilidades gerais trazidas pela lei, mas a área competente do órgão contratante deverá, </w:t>
      </w:r>
      <w:r w:rsidRPr="00805244">
        <w:rPr>
          <w:rFonts w:cs="Arial"/>
          <w:b/>
          <w:u w:val="single"/>
        </w:rPr>
        <w:t>NECESSARIAMENTE</w:t>
      </w:r>
      <w:r w:rsidRPr="00805244">
        <w:rPr>
          <w:rFonts w:cs="Arial"/>
        </w:rPr>
        <w:t xml:space="preserve">, ajustar </w:t>
      </w:r>
      <w:r w:rsidRPr="00805244">
        <w:rPr>
          <w:rFonts w:cs="Arial"/>
          <w:b/>
          <w:u w:val="single"/>
        </w:rPr>
        <w:t>TODAS</w:t>
      </w:r>
      <w:r w:rsidRPr="00805244">
        <w:rPr>
          <w:rFonts w:cs="Arial"/>
        </w:rPr>
        <w:t xml:space="preserve"> as cláusulas aqui presentes à realidade de sua demanda específica, justificadamente.</w:t>
      </w:r>
    </w:p>
    <w:p w14:paraId="607024CB" w14:textId="2316F4A0" w:rsidR="00E23CC8" w:rsidRPr="00805244" w:rsidRDefault="00E23CC8" w:rsidP="00C220EA">
      <w:pPr>
        <w:pStyle w:val="PADRO"/>
        <w:keepNext w:val="0"/>
        <w:widowControl/>
        <w:numPr>
          <w:ilvl w:val="1"/>
          <w:numId w:val="16"/>
        </w:numPr>
        <w:spacing w:before="120" w:after="120"/>
        <w:rPr>
          <w:rFonts w:ascii="Arial" w:hAnsi="Arial" w:cs="Arial"/>
          <w:i/>
          <w:iCs/>
          <w:color w:val="FF0000"/>
        </w:rPr>
      </w:pPr>
      <w:r w:rsidRPr="00805244">
        <w:rPr>
          <w:rFonts w:ascii="Arial" w:hAnsi="Arial" w:cs="Arial"/>
          <w:i/>
          <w:iCs/>
          <w:color w:val="FF0000"/>
        </w:rPr>
        <w:t xml:space="preserve">Registro ou inscrição </w:t>
      </w:r>
      <w:r w:rsidRPr="00805244">
        <w:rPr>
          <w:rFonts w:ascii="Arial" w:hAnsi="Arial" w:cs="Arial"/>
          <w:i/>
          <w:iCs/>
          <w:color w:val="FF0000"/>
          <w:szCs w:val="20"/>
        </w:rPr>
        <w:t>da</w:t>
      </w:r>
      <w:r w:rsidR="009E584F" w:rsidRPr="00805244">
        <w:rPr>
          <w:rFonts w:ascii="Arial" w:hAnsi="Arial" w:cs="Arial"/>
          <w:i/>
          <w:iCs/>
          <w:color w:val="FF0000"/>
        </w:rPr>
        <w:t xml:space="preserve"> empresa</w:t>
      </w:r>
      <w:r w:rsidRPr="00805244">
        <w:rPr>
          <w:rFonts w:ascii="Arial" w:hAnsi="Arial" w:cs="Arial"/>
          <w:i/>
          <w:iCs/>
          <w:color w:val="FF0000"/>
        </w:rPr>
        <w:t xml:space="preserve"> na entidade profissional </w:t>
      </w:r>
      <w:r w:rsidRPr="00805244">
        <w:rPr>
          <w:rFonts w:ascii="Arial" w:hAnsi="Arial" w:cs="Arial"/>
          <w:i/>
          <w:iCs/>
          <w:color w:val="FF0000"/>
          <w:szCs w:val="20"/>
        </w:rPr>
        <w:t>.........(escrever por extenso, se o caso)</w:t>
      </w:r>
      <w:r w:rsidRPr="00805244">
        <w:rPr>
          <w:rFonts w:ascii="Arial" w:hAnsi="Arial" w:cs="Arial"/>
          <w:i/>
          <w:iCs/>
          <w:color w:val="FF0000"/>
        </w:rPr>
        <w:t>, em plena validade;</w:t>
      </w:r>
    </w:p>
    <w:p w14:paraId="49407B4D" w14:textId="77777777" w:rsidR="00E23CC8" w:rsidRPr="00805244" w:rsidRDefault="00E23CC8" w:rsidP="00E23CC8">
      <w:pPr>
        <w:pStyle w:val="Citao"/>
        <w:spacing w:line="276" w:lineRule="auto"/>
        <w:rPr>
          <w:rFonts w:cs="Arial"/>
          <w:szCs w:val="20"/>
        </w:rPr>
      </w:pPr>
      <w:r w:rsidRPr="00805244">
        <w:rPr>
          <w:rFonts w:cs="Arial"/>
          <w:b/>
          <w:szCs w:val="20"/>
        </w:rPr>
        <w:t>Nota explicativa</w:t>
      </w:r>
      <w:r w:rsidRPr="00805244">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49C726F8" w14:textId="77777777" w:rsidR="00E23CC8" w:rsidRPr="00805244" w:rsidRDefault="00E23CC8" w:rsidP="00E23CC8">
      <w:pPr>
        <w:pStyle w:val="Citao"/>
        <w:spacing w:line="276" w:lineRule="auto"/>
        <w:rPr>
          <w:rFonts w:cs="Arial"/>
          <w:bCs/>
          <w:szCs w:val="20"/>
        </w:rPr>
      </w:pPr>
      <w:r w:rsidRPr="00805244">
        <w:rPr>
          <w:rFonts w:cs="Arial"/>
          <w:szCs w:val="2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782EC471" w14:textId="51024A40" w:rsidR="00E23CC8" w:rsidRPr="00805244" w:rsidRDefault="00E23CC8" w:rsidP="00C220EA">
      <w:pPr>
        <w:pStyle w:val="PADRO"/>
        <w:keepNext w:val="0"/>
        <w:widowControl/>
        <w:numPr>
          <w:ilvl w:val="1"/>
          <w:numId w:val="16"/>
        </w:numPr>
        <w:spacing w:before="120" w:after="120"/>
        <w:rPr>
          <w:rFonts w:ascii="Arial" w:hAnsi="Arial" w:cs="Arial"/>
          <w:bCs/>
          <w:color w:val="000000"/>
          <w:szCs w:val="20"/>
        </w:rPr>
      </w:pPr>
      <w:bookmarkStart w:id="6" w:name="_Hlk519176340"/>
      <w:r w:rsidRPr="00805244">
        <w:rPr>
          <w:rFonts w:ascii="Arial" w:hAnsi="Arial" w:cs="Arial"/>
          <w:color w:val="000000"/>
          <w:szCs w:val="20"/>
        </w:rPr>
        <w:t xml:space="preserve">Comprovação de aptidão para a prestação dos serviços em características, quantidades e prazos </w:t>
      </w:r>
      <w:r w:rsidRPr="00805244">
        <w:rPr>
          <w:rFonts w:ascii="Arial" w:hAnsi="Arial" w:cs="Arial"/>
          <w:szCs w:val="20"/>
        </w:rPr>
        <w:t>compatíveis</w:t>
      </w:r>
      <w:r w:rsidRPr="00805244">
        <w:rPr>
          <w:rFonts w:ascii="Arial" w:hAnsi="Arial" w:cs="Arial"/>
          <w:color w:val="000000"/>
          <w:szCs w:val="20"/>
        </w:rPr>
        <w:t xml:space="preserve"> com o objeto desta </w:t>
      </w:r>
      <w:r w:rsidR="009E584F" w:rsidRPr="00805244">
        <w:rPr>
          <w:rFonts w:ascii="Arial" w:hAnsi="Arial" w:cs="Arial"/>
          <w:color w:val="000000"/>
          <w:szCs w:val="20"/>
        </w:rPr>
        <w:t>dispensa</w:t>
      </w:r>
      <w:r w:rsidRPr="00805244">
        <w:rPr>
          <w:rFonts w:ascii="Arial" w:hAnsi="Arial" w:cs="Arial"/>
          <w:color w:val="000000"/>
          <w:szCs w:val="20"/>
        </w:rPr>
        <w:t xml:space="preserve">, ou com o item pertinente, mediante a apresentação de </w:t>
      </w:r>
      <w:proofErr w:type="gramStart"/>
      <w:r w:rsidRPr="00805244">
        <w:rPr>
          <w:rFonts w:ascii="Arial" w:hAnsi="Arial" w:cs="Arial"/>
          <w:color w:val="000000"/>
          <w:szCs w:val="20"/>
        </w:rPr>
        <w:t>atestado(</w:t>
      </w:r>
      <w:proofErr w:type="gramEnd"/>
      <w:r w:rsidRPr="00805244">
        <w:rPr>
          <w:rFonts w:ascii="Arial" w:hAnsi="Arial" w:cs="Arial"/>
          <w:color w:val="000000"/>
          <w:szCs w:val="20"/>
        </w:rPr>
        <w:t xml:space="preserve">s) fornecido(s) por pessoas jurídicas de direito público ou privado. </w:t>
      </w:r>
    </w:p>
    <w:p w14:paraId="353326C7" w14:textId="0AAFB7B6" w:rsidR="00E23CC8" w:rsidRPr="00805244" w:rsidRDefault="00E23CC8" w:rsidP="00C220EA">
      <w:pPr>
        <w:pStyle w:val="PADRO"/>
        <w:keepNext w:val="0"/>
        <w:widowControl/>
        <w:numPr>
          <w:ilvl w:val="2"/>
          <w:numId w:val="16"/>
        </w:numPr>
        <w:spacing w:before="120" w:after="120"/>
        <w:rPr>
          <w:rFonts w:ascii="Arial" w:hAnsi="Arial" w:cs="Arial"/>
          <w:bCs/>
          <w:color w:val="000000"/>
          <w:szCs w:val="20"/>
        </w:rPr>
      </w:pPr>
      <w:r w:rsidRPr="00805244">
        <w:rPr>
          <w:rFonts w:ascii="Arial" w:hAnsi="Arial" w:cs="Arial"/>
          <w:color w:val="000000"/>
          <w:szCs w:val="20"/>
        </w:rPr>
        <w:t xml:space="preserve">Para fins da comprovação de que trata este subitem, os atestados deverão dizer respeito a </w:t>
      </w:r>
      <w:r w:rsidR="00F62486" w:rsidRPr="00805244">
        <w:rPr>
          <w:rFonts w:ascii="Arial" w:hAnsi="Arial" w:cs="Arial"/>
          <w:color w:val="000000"/>
          <w:szCs w:val="20"/>
        </w:rPr>
        <w:t>contratos</w:t>
      </w:r>
      <w:r w:rsidRPr="00805244">
        <w:rPr>
          <w:rFonts w:ascii="Arial" w:hAnsi="Arial" w:cs="Arial"/>
          <w:color w:val="000000"/>
          <w:szCs w:val="20"/>
        </w:rPr>
        <w:t xml:space="preserve"> executados com as seguintes características mínimas:</w:t>
      </w:r>
    </w:p>
    <w:p w14:paraId="0663605C" w14:textId="741CF1AC" w:rsidR="00E23CC8" w:rsidRPr="00805244" w:rsidRDefault="00E23CC8" w:rsidP="00C220EA">
      <w:pPr>
        <w:pStyle w:val="PADRO"/>
        <w:keepNext w:val="0"/>
        <w:widowControl/>
        <w:numPr>
          <w:ilvl w:val="3"/>
          <w:numId w:val="16"/>
        </w:numPr>
        <w:spacing w:before="120" w:after="120"/>
        <w:rPr>
          <w:rFonts w:ascii="Arial" w:hAnsi="Arial" w:cs="Arial"/>
          <w:color w:val="FF0000"/>
          <w:szCs w:val="20"/>
        </w:rPr>
      </w:pPr>
      <w:r w:rsidRPr="00805244">
        <w:rPr>
          <w:rFonts w:ascii="Arial" w:hAnsi="Arial" w:cs="Arial"/>
          <w:color w:val="FF0000"/>
          <w:szCs w:val="20"/>
        </w:rPr>
        <w:t xml:space="preserve">Deverá haver a comprovação da experiência mínima </w:t>
      </w:r>
      <w:proofErr w:type="gramStart"/>
      <w:r w:rsidRPr="00805244">
        <w:rPr>
          <w:rFonts w:ascii="Arial" w:hAnsi="Arial" w:cs="Arial"/>
          <w:color w:val="FF0000"/>
          <w:szCs w:val="20"/>
        </w:rPr>
        <w:t>de....</w:t>
      </w:r>
      <w:proofErr w:type="gramEnd"/>
      <w:r w:rsidRPr="00805244">
        <w:rPr>
          <w:rFonts w:ascii="Arial" w:hAnsi="Arial" w:cs="Arial"/>
          <w:color w:val="FF0000"/>
          <w:szCs w:val="20"/>
        </w:rPr>
        <w:t xml:space="preserve">. </w:t>
      </w:r>
      <w:proofErr w:type="gramStart"/>
      <w:r w:rsidRPr="00805244">
        <w:rPr>
          <w:rFonts w:ascii="Arial" w:hAnsi="Arial" w:cs="Arial"/>
          <w:color w:val="FF0000"/>
          <w:szCs w:val="20"/>
        </w:rPr>
        <w:t>anos</w:t>
      </w:r>
      <w:proofErr w:type="gramEnd"/>
      <w:r w:rsidRPr="00805244">
        <w:rPr>
          <w:rFonts w:ascii="Arial" w:hAnsi="Arial" w:cs="Arial"/>
          <w:color w:val="FF0000"/>
          <w:szCs w:val="20"/>
        </w:rPr>
        <w:t xml:space="preserve"> na prestação dos serviços, sendo aceito o somatório de atestados de períodos diferentes, não </w:t>
      </w:r>
      <w:r w:rsidRPr="00805244">
        <w:rPr>
          <w:rFonts w:ascii="Arial" w:hAnsi="Arial" w:cs="Arial"/>
          <w:color w:val="FF0000"/>
        </w:rPr>
        <w:t>havendo</w:t>
      </w:r>
      <w:r w:rsidRPr="00805244">
        <w:rPr>
          <w:rFonts w:ascii="Arial" w:hAnsi="Arial" w:cs="Arial"/>
          <w:color w:val="FF0000"/>
          <w:szCs w:val="20"/>
        </w:rPr>
        <w:t xml:space="preserve"> obrigatoriedade de os ......  </w:t>
      </w:r>
      <w:proofErr w:type="gramStart"/>
      <w:r w:rsidRPr="00805244">
        <w:rPr>
          <w:rFonts w:ascii="Arial" w:hAnsi="Arial" w:cs="Arial"/>
          <w:color w:val="FF0000"/>
          <w:szCs w:val="20"/>
        </w:rPr>
        <w:t>anos</w:t>
      </w:r>
      <w:proofErr w:type="gramEnd"/>
      <w:r w:rsidRPr="00805244">
        <w:rPr>
          <w:rFonts w:ascii="Arial" w:hAnsi="Arial" w:cs="Arial"/>
          <w:color w:val="FF0000"/>
          <w:szCs w:val="20"/>
        </w:rPr>
        <w:t xml:space="preserve"> serem ininterruptos.</w:t>
      </w:r>
    </w:p>
    <w:p w14:paraId="2D746883" w14:textId="77777777" w:rsidR="00E23CC8" w:rsidRPr="00805244" w:rsidRDefault="00E23CC8" w:rsidP="00FB0D80">
      <w:pPr>
        <w:pStyle w:val="PADRO"/>
        <w:keepNext w:val="0"/>
        <w:widowControl/>
        <w:numPr>
          <w:ilvl w:val="3"/>
          <w:numId w:val="16"/>
        </w:numPr>
        <w:spacing w:before="120" w:after="120"/>
        <w:rPr>
          <w:rFonts w:ascii="Arial" w:hAnsi="Arial" w:cs="Arial"/>
          <w:color w:val="FF0000"/>
          <w:szCs w:val="20"/>
        </w:rPr>
      </w:pPr>
      <w:r w:rsidRPr="00805244">
        <w:rPr>
          <w:rFonts w:ascii="Arial" w:hAnsi="Arial" w:cs="Arial"/>
          <w:color w:val="FF0000"/>
          <w:szCs w:val="20"/>
        </w:rPr>
        <w:t>....</w:t>
      </w:r>
    </w:p>
    <w:p w14:paraId="65DA412E" w14:textId="77777777" w:rsidR="00E23CC8" w:rsidRPr="00805244" w:rsidRDefault="00E23CC8" w:rsidP="00FB0D80">
      <w:pPr>
        <w:pStyle w:val="PADRO"/>
        <w:keepNext w:val="0"/>
        <w:widowControl/>
        <w:numPr>
          <w:ilvl w:val="3"/>
          <w:numId w:val="16"/>
        </w:numPr>
        <w:spacing w:before="120" w:after="120"/>
        <w:rPr>
          <w:rFonts w:ascii="Arial" w:hAnsi="Arial" w:cs="Arial"/>
          <w:color w:val="FF0000"/>
          <w:szCs w:val="20"/>
        </w:rPr>
      </w:pPr>
      <w:r w:rsidRPr="00805244">
        <w:rPr>
          <w:rFonts w:ascii="Arial" w:hAnsi="Arial" w:cs="Arial"/>
          <w:color w:val="FF0000"/>
          <w:szCs w:val="20"/>
        </w:rPr>
        <w:t>....</w:t>
      </w:r>
    </w:p>
    <w:p w14:paraId="01036884" w14:textId="77777777" w:rsidR="00E23CC8" w:rsidRPr="00805244" w:rsidRDefault="00E23CC8" w:rsidP="00FB0D80">
      <w:pPr>
        <w:pStyle w:val="PADRO"/>
        <w:keepNext w:val="0"/>
        <w:widowControl/>
        <w:numPr>
          <w:ilvl w:val="3"/>
          <w:numId w:val="16"/>
        </w:numPr>
        <w:spacing w:before="120" w:after="120"/>
        <w:rPr>
          <w:rFonts w:ascii="Arial" w:hAnsi="Arial" w:cs="Arial"/>
          <w:color w:val="FF0000"/>
          <w:szCs w:val="20"/>
        </w:rPr>
      </w:pPr>
      <w:r w:rsidRPr="00805244">
        <w:rPr>
          <w:rFonts w:ascii="Arial" w:hAnsi="Arial" w:cs="Arial"/>
          <w:color w:val="FF0000"/>
          <w:szCs w:val="20"/>
        </w:rPr>
        <w:t>...</w:t>
      </w:r>
    </w:p>
    <w:p w14:paraId="7ACD4B85" w14:textId="77777777" w:rsidR="00E23CC8" w:rsidRPr="00805244" w:rsidRDefault="00E23CC8" w:rsidP="00E23CC8">
      <w:pPr>
        <w:tabs>
          <w:tab w:val="left" w:pos="1440"/>
        </w:tabs>
        <w:autoSpaceDE w:val="0"/>
        <w:snapToGrid w:val="0"/>
        <w:spacing w:before="120" w:after="120" w:line="276" w:lineRule="auto"/>
        <w:jc w:val="both"/>
        <w:rPr>
          <w:rFonts w:cs="Arial"/>
          <w:color w:val="000000"/>
          <w:szCs w:val="20"/>
        </w:rPr>
      </w:pPr>
    </w:p>
    <w:p w14:paraId="30D716AB" w14:textId="4DBEF204" w:rsidR="00E23CC8" w:rsidRPr="00805244" w:rsidRDefault="00E23CC8" w:rsidP="00E23CC8">
      <w:pPr>
        <w:pStyle w:val="Citao"/>
        <w:spacing w:line="276" w:lineRule="auto"/>
        <w:rPr>
          <w:rFonts w:cs="Arial"/>
          <w:szCs w:val="20"/>
        </w:rPr>
      </w:pPr>
      <w:r w:rsidRPr="00805244">
        <w:rPr>
          <w:rFonts w:cs="Arial"/>
          <w:b/>
          <w:szCs w:val="20"/>
        </w:rPr>
        <w:lastRenderedPageBreak/>
        <w:t xml:space="preserve">Nota Explicativa 1: </w:t>
      </w:r>
      <w:r w:rsidRPr="00805244">
        <w:rPr>
          <w:rFonts w:cs="Arial"/>
          <w:szCs w:val="20"/>
        </w:rPr>
        <w:t>Conforme Acórdão nº 914/2019-Plenário do Tribunal de Contas da União, é obrigatório o estabelecimento de parâmetros objetivos para análise da comprovação (atestados de capacidade técnico-operacional</w:t>
      </w:r>
      <w:r w:rsidR="009E584F" w:rsidRPr="00805244">
        <w:rPr>
          <w:rFonts w:cs="Arial"/>
          <w:szCs w:val="20"/>
        </w:rPr>
        <w:t xml:space="preserve">) de que o fornecedor </w:t>
      </w:r>
      <w:r w:rsidRPr="00805244">
        <w:rPr>
          <w:rFonts w:cs="Arial"/>
          <w:szCs w:val="20"/>
        </w:rPr>
        <w:t xml:space="preserve">já tenha fornecido bens pertinentes e compatíveis em características, quantidades e prazos com o objeto da </w:t>
      </w:r>
      <w:r w:rsidR="009E584F" w:rsidRPr="00805244">
        <w:rPr>
          <w:rFonts w:cs="Arial"/>
          <w:szCs w:val="20"/>
        </w:rPr>
        <w:t>dispensa</w:t>
      </w:r>
      <w:r w:rsidRPr="00805244">
        <w:rPr>
          <w:rFonts w:cs="Arial"/>
          <w:szCs w:val="20"/>
        </w:rPr>
        <w:t>. Nesse sentido, é consignado no acórdão a seguinte recomendação:</w:t>
      </w:r>
    </w:p>
    <w:p w14:paraId="468D6BF9" w14:textId="0882209C" w:rsidR="00E23CC8" w:rsidRPr="00805244" w:rsidRDefault="00E23CC8" w:rsidP="00E23CC8">
      <w:pPr>
        <w:pStyle w:val="Citao"/>
        <w:spacing w:line="276" w:lineRule="auto"/>
        <w:rPr>
          <w:rFonts w:cs="Arial"/>
          <w:szCs w:val="20"/>
        </w:rPr>
      </w:pPr>
      <w:r w:rsidRPr="00805244">
        <w:rPr>
          <w:rFonts w:cs="Arial"/>
          <w:szCs w:val="20"/>
        </w:rPr>
        <w:t xml:space="preserve">“9.3.2. </w:t>
      </w:r>
      <w:proofErr w:type="gramStart"/>
      <w:r w:rsidRPr="00805244">
        <w:rPr>
          <w:rFonts w:cs="Arial"/>
          <w:szCs w:val="20"/>
        </w:rPr>
        <w:t>estabeleça</w:t>
      </w:r>
      <w:proofErr w:type="gramEnd"/>
      <w:r w:rsidRPr="00805244">
        <w:rPr>
          <w:rFonts w:cs="Arial"/>
          <w:szCs w:val="20"/>
        </w:rPr>
        <w:t xml:space="preserve"> no </w:t>
      </w:r>
      <w:r w:rsidR="00313FBD">
        <w:rPr>
          <w:rFonts w:cs="Arial"/>
          <w:szCs w:val="20"/>
        </w:rPr>
        <w:t>Aviso</w:t>
      </w:r>
      <w:r w:rsidRPr="00805244">
        <w:rPr>
          <w:rFonts w:cs="Arial"/>
          <w:szCs w:val="20"/>
        </w:rPr>
        <w:t xml:space="preserve">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0437373" w14:textId="77777777" w:rsidR="00011908" w:rsidRPr="00805244" w:rsidRDefault="00E23CC8" w:rsidP="00285393">
      <w:pPr>
        <w:pStyle w:val="Citao"/>
        <w:spacing w:line="276" w:lineRule="auto"/>
        <w:rPr>
          <w:rFonts w:cs="Arial"/>
          <w:szCs w:val="20"/>
        </w:rPr>
      </w:pPr>
      <w:r w:rsidRPr="00805244">
        <w:rPr>
          <w:rFonts w:cs="Arial"/>
          <w:b/>
          <w:szCs w:val="20"/>
        </w:rPr>
        <w:t xml:space="preserve">Nota explicativa 2: </w:t>
      </w:r>
      <w:r w:rsidRPr="00805244">
        <w:rPr>
          <w:rFonts w:cs="Arial"/>
          <w:szCs w:val="20"/>
        </w:rPr>
        <w:t xml:space="preserve">A possibilidade de exigência de período de experiência </w:t>
      </w:r>
      <w:r w:rsidR="00285393" w:rsidRPr="00805244">
        <w:rPr>
          <w:rFonts w:cs="Arial"/>
          <w:szCs w:val="20"/>
        </w:rPr>
        <w:t xml:space="preserve">contida no subitem 4.2.1.1 é </w:t>
      </w:r>
      <w:r w:rsidR="00011908" w:rsidRPr="00805244">
        <w:rPr>
          <w:rFonts w:cs="Arial"/>
          <w:b/>
          <w:szCs w:val="20"/>
          <w:u w:val="single"/>
        </w:rPr>
        <w:t>restrita a serviços contínuos</w:t>
      </w:r>
      <w:r w:rsidR="00011908" w:rsidRPr="00805244">
        <w:rPr>
          <w:rFonts w:cs="Arial"/>
          <w:szCs w:val="20"/>
          <w:u w:val="single"/>
        </w:rPr>
        <w:t>,</w:t>
      </w:r>
      <w:r w:rsidR="00011908" w:rsidRPr="00805244">
        <w:rPr>
          <w:rFonts w:cs="Arial"/>
          <w:szCs w:val="20"/>
        </w:rPr>
        <w:t xml:space="preserve"> e tem limite máximo de 3 anos, tudo com esteio no art. 67, §5º da Lei nº 14.133/21. Deve a área competente dimensionar se há necessidade de tal exigência e, caso positivo, qual período mostra-se mais adequado.</w:t>
      </w:r>
    </w:p>
    <w:p w14:paraId="60C9686A" w14:textId="77777777" w:rsidR="00011908" w:rsidRPr="00805244" w:rsidRDefault="00011908" w:rsidP="00285393">
      <w:pPr>
        <w:pStyle w:val="Citao"/>
        <w:spacing w:line="276" w:lineRule="auto"/>
        <w:rPr>
          <w:rFonts w:cs="Arial"/>
          <w:szCs w:val="20"/>
        </w:rPr>
      </w:pPr>
      <w:r w:rsidRPr="00805244">
        <w:rPr>
          <w:rFonts w:cs="Arial"/>
          <w:b/>
          <w:szCs w:val="20"/>
        </w:rPr>
        <w:t>Nota Explicativa 3</w:t>
      </w:r>
      <w:r w:rsidRPr="00805244">
        <w:rPr>
          <w:rFonts w:cs="Arial"/>
          <w:szCs w:val="20"/>
        </w:rPr>
        <w:t>: Registre-se que só é possível a exigência de atestado quanto às parcelas de maior relevância, entendidas essas como as que possuem valor individual igual ou superior a 4% do valor total estimado da contratação (art. 67, §1º).</w:t>
      </w:r>
    </w:p>
    <w:p w14:paraId="14B8A2F7" w14:textId="05E10253" w:rsidR="00E23CC8" w:rsidRPr="00805244" w:rsidRDefault="00011908" w:rsidP="00285393">
      <w:pPr>
        <w:pStyle w:val="Citao"/>
        <w:spacing w:line="276" w:lineRule="auto"/>
        <w:rPr>
          <w:rFonts w:cs="Arial"/>
          <w:szCs w:val="20"/>
        </w:rPr>
      </w:pPr>
      <w:r w:rsidRPr="00805244">
        <w:rPr>
          <w:rFonts w:cs="Arial"/>
          <w:b/>
          <w:szCs w:val="20"/>
        </w:rPr>
        <w:t xml:space="preserve">Nota Explicativa 4: </w:t>
      </w:r>
      <w:r w:rsidRPr="00805244">
        <w:rPr>
          <w:rFonts w:cs="Arial"/>
          <w:szCs w:val="20"/>
        </w:rPr>
        <w:t>Havendo a previsão de quantitativos mínimos como característica a compor os atestados, observar o limite máximo de 50% da quantidade que se pretende efetivamente contratar, conforme art. 67, §2º.</w:t>
      </w:r>
    </w:p>
    <w:p w14:paraId="7F1B51ED" w14:textId="77777777" w:rsidR="00E23CC8" w:rsidRPr="00805244" w:rsidRDefault="00E23CC8" w:rsidP="00E23CC8">
      <w:pPr>
        <w:rPr>
          <w:rFonts w:cs="Arial"/>
        </w:rPr>
      </w:pPr>
    </w:p>
    <w:p w14:paraId="5622DC52" w14:textId="77777777" w:rsidR="00E23CC8" w:rsidRPr="00805244" w:rsidRDefault="00E23CC8" w:rsidP="00C220EA">
      <w:pPr>
        <w:pStyle w:val="PADRO"/>
        <w:keepNext w:val="0"/>
        <w:widowControl/>
        <w:numPr>
          <w:ilvl w:val="3"/>
          <w:numId w:val="16"/>
        </w:numPr>
        <w:spacing w:before="120" w:after="120"/>
        <w:rPr>
          <w:rFonts w:ascii="Arial" w:hAnsi="Arial" w:cs="Arial"/>
          <w:color w:val="000000"/>
          <w:szCs w:val="20"/>
        </w:rPr>
      </w:pPr>
      <w:bookmarkStart w:id="7" w:name="_Hlk519177818"/>
      <w:bookmarkEnd w:id="6"/>
      <w:r w:rsidRPr="00805244">
        <w:rPr>
          <w:rFonts w:ascii="Arial" w:hAnsi="Arial" w:cs="Arial"/>
          <w:color w:val="000000"/>
          <w:szCs w:val="20"/>
        </w:rPr>
        <w:t xml:space="preserve">Os atestados deverão referir-se a serviços prestados no âmbito de sua atividade econômica principal ou secundária especificadas no contrato social vigente; </w:t>
      </w:r>
    </w:p>
    <w:bookmarkEnd w:id="7"/>
    <w:p w14:paraId="2FDBE9D1" w14:textId="0D383F08" w:rsidR="00E23CC8" w:rsidRPr="00805244" w:rsidRDefault="00E23CC8" w:rsidP="00C220EA">
      <w:pPr>
        <w:pStyle w:val="PADRO"/>
        <w:keepNext w:val="0"/>
        <w:widowControl/>
        <w:numPr>
          <w:ilvl w:val="3"/>
          <w:numId w:val="16"/>
        </w:numPr>
        <w:spacing w:before="120" w:after="120"/>
        <w:rPr>
          <w:rFonts w:ascii="Arial" w:hAnsi="Arial" w:cs="Arial"/>
          <w:i/>
          <w:color w:val="FF0000"/>
          <w:szCs w:val="20"/>
        </w:rPr>
      </w:pPr>
      <w:r w:rsidRPr="00805244">
        <w:rPr>
          <w:rFonts w:ascii="Arial" w:hAnsi="Arial" w:cs="Arial"/>
          <w:i/>
          <w:color w:val="FF0000"/>
          <w:szCs w:val="2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8" w:name="_Hlk519177062"/>
      <w:r w:rsidRPr="00805244">
        <w:rPr>
          <w:rFonts w:ascii="Arial" w:hAnsi="Arial" w:cs="Arial"/>
          <w:i/>
          <w:color w:val="FF0000"/>
          <w:szCs w:val="20"/>
        </w:rPr>
        <w:t>.</w:t>
      </w:r>
    </w:p>
    <w:bookmarkEnd w:id="8"/>
    <w:p w14:paraId="22A5CB39" w14:textId="412B685E" w:rsidR="00E23CC8" w:rsidRPr="00805244" w:rsidRDefault="00E23CC8" w:rsidP="00C220EA">
      <w:pPr>
        <w:pStyle w:val="PADRO"/>
        <w:keepNext w:val="0"/>
        <w:widowControl/>
        <w:numPr>
          <w:ilvl w:val="3"/>
          <w:numId w:val="16"/>
        </w:numPr>
        <w:spacing w:before="120" w:after="120"/>
        <w:rPr>
          <w:rFonts w:ascii="Arial" w:hAnsi="Arial" w:cs="Arial"/>
          <w:color w:val="000000"/>
          <w:szCs w:val="20"/>
        </w:rPr>
      </w:pPr>
      <w:r w:rsidRPr="00805244">
        <w:rPr>
          <w:rFonts w:ascii="Arial" w:hAnsi="Arial" w:cs="Arial"/>
          <w:color w:val="000000"/>
          <w:szCs w:val="20"/>
        </w:rPr>
        <w:t xml:space="preserve">O </w:t>
      </w:r>
      <w:r w:rsidR="009E584F" w:rsidRPr="00805244">
        <w:rPr>
          <w:rFonts w:ascii="Arial" w:hAnsi="Arial" w:cs="Arial"/>
          <w:color w:val="000000"/>
          <w:szCs w:val="20"/>
        </w:rPr>
        <w:t>fornecedor</w:t>
      </w:r>
      <w:r w:rsidRPr="00805244">
        <w:rPr>
          <w:rFonts w:ascii="Arial" w:hAnsi="Arial" w:cs="Arial"/>
          <w:color w:val="000000"/>
          <w:szCs w:val="20"/>
        </w:rPr>
        <w:t xml:space="preserve">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7A4DA38F" w14:textId="607E4844" w:rsidR="00FB0D80" w:rsidRPr="00805244" w:rsidRDefault="00FB0D80" w:rsidP="00FB0D80">
      <w:pPr>
        <w:pStyle w:val="PADRO"/>
        <w:keepNext w:val="0"/>
        <w:widowControl/>
        <w:numPr>
          <w:ilvl w:val="1"/>
          <w:numId w:val="16"/>
        </w:numPr>
        <w:spacing w:before="120" w:after="120"/>
        <w:rPr>
          <w:rFonts w:ascii="Arial" w:hAnsi="Arial" w:cs="Arial"/>
          <w:i/>
          <w:color w:val="FF0000"/>
          <w:szCs w:val="20"/>
        </w:rPr>
      </w:pPr>
      <w:proofErr w:type="gramStart"/>
      <w:r w:rsidRPr="00805244">
        <w:rPr>
          <w:rFonts w:ascii="Arial" w:hAnsi="Arial" w:cs="Arial"/>
          <w:i/>
          <w:color w:val="FF0000"/>
          <w:szCs w:val="20"/>
        </w:rPr>
        <w:t>apresentação</w:t>
      </w:r>
      <w:proofErr w:type="gramEnd"/>
      <w:r w:rsidRPr="00805244">
        <w:rPr>
          <w:rFonts w:ascii="Arial" w:hAnsi="Arial" w:cs="Arial"/>
          <w:i/>
          <w:color w:val="FF0000"/>
          <w:szCs w:val="20"/>
        </w:rPr>
        <w:t xml:space="preserve"> de profissional(</w:t>
      </w:r>
      <w:proofErr w:type="spellStart"/>
      <w:r w:rsidRPr="00805244">
        <w:rPr>
          <w:rFonts w:ascii="Arial" w:hAnsi="Arial" w:cs="Arial"/>
          <w:i/>
          <w:color w:val="FF0000"/>
          <w:szCs w:val="20"/>
        </w:rPr>
        <w:t>is</w:t>
      </w:r>
      <w:proofErr w:type="spellEnd"/>
      <w:r w:rsidRPr="00805244">
        <w:rPr>
          <w:rFonts w:ascii="Arial" w:hAnsi="Arial" w:cs="Arial"/>
          <w:i/>
          <w:color w:val="FF0000"/>
          <w:szCs w:val="20"/>
        </w:rPr>
        <w:t>), devidamente registrado(s) no conselho profissional competente, quando for o caso, detentor(es) de atestado de responsabilidade técnica por execução de objeto de características semelhantes, para fins de contratação.</w:t>
      </w:r>
    </w:p>
    <w:p w14:paraId="05603B82" w14:textId="17810CE5" w:rsidR="00FB0D80" w:rsidRPr="00805244" w:rsidRDefault="00FB0D80" w:rsidP="00FB0D80">
      <w:pPr>
        <w:pStyle w:val="PADRO"/>
        <w:keepNext w:val="0"/>
        <w:widowControl/>
        <w:numPr>
          <w:ilvl w:val="2"/>
          <w:numId w:val="16"/>
        </w:numPr>
        <w:spacing w:before="120" w:after="120"/>
        <w:rPr>
          <w:rFonts w:ascii="Arial" w:hAnsi="Arial" w:cs="Arial"/>
          <w:i/>
          <w:color w:val="FF0000"/>
          <w:szCs w:val="20"/>
        </w:rPr>
      </w:pPr>
      <w:r w:rsidRPr="00805244">
        <w:rPr>
          <w:rFonts w:ascii="Arial" w:hAnsi="Arial" w:cs="Arial"/>
          <w:i/>
          <w:color w:val="FF0000"/>
          <w:szCs w:val="20"/>
        </w:rPr>
        <w:t>Entende-se por características semelhantes as seguintes:</w:t>
      </w:r>
    </w:p>
    <w:p w14:paraId="241850C3" w14:textId="2D403890" w:rsidR="00FB0D80" w:rsidRPr="00805244" w:rsidRDefault="00FB0D80" w:rsidP="00FB0D80">
      <w:pPr>
        <w:pStyle w:val="PADRO"/>
        <w:keepNext w:val="0"/>
        <w:widowControl/>
        <w:numPr>
          <w:ilvl w:val="3"/>
          <w:numId w:val="16"/>
        </w:numPr>
        <w:spacing w:before="120" w:after="120"/>
        <w:rPr>
          <w:rFonts w:ascii="Arial" w:hAnsi="Arial" w:cs="Arial"/>
          <w:i/>
          <w:color w:val="FF0000"/>
          <w:szCs w:val="20"/>
        </w:rPr>
      </w:pPr>
      <w:r w:rsidRPr="00805244">
        <w:rPr>
          <w:rFonts w:ascii="Arial" w:hAnsi="Arial" w:cs="Arial"/>
          <w:i/>
          <w:color w:val="FF0000"/>
          <w:szCs w:val="20"/>
        </w:rPr>
        <w:t>Para o (profissional XXXX): serviços de XXXX;</w:t>
      </w:r>
    </w:p>
    <w:p w14:paraId="53DF0143" w14:textId="4B171E90" w:rsidR="00FB0D80" w:rsidRPr="00805244" w:rsidRDefault="00FB0D80" w:rsidP="00FB0D80">
      <w:pPr>
        <w:pStyle w:val="PADRO"/>
        <w:keepNext w:val="0"/>
        <w:widowControl/>
        <w:numPr>
          <w:ilvl w:val="3"/>
          <w:numId w:val="16"/>
        </w:numPr>
        <w:spacing w:before="120" w:after="120"/>
        <w:rPr>
          <w:rFonts w:ascii="Arial" w:hAnsi="Arial" w:cs="Arial"/>
          <w:i/>
          <w:color w:val="FF0000"/>
          <w:szCs w:val="20"/>
        </w:rPr>
      </w:pPr>
      <w:r w:rsidRPr="00805244">
        <w:rPr>
          <w:rFonts w:ascii="Arial" w:hAnsi="Arial" w:cs="Arial"/>
          <w:i/>
          <w:color w:val="FF0000"/>
          <w:szCs w:val="20"/>
        </w:rPr>
        <w:t>Para o (profissional XXXX): serviços de XXXX;</w:t>
      </w:r>
    </w:p>
    <w:p w14:paraId="50FC6A2E" w14:textId="51FBC17E" w:rsidR="00FB0D80" w:rsidRPr="00805244" w:rsidRDefault="00FB0D80" w:rsidP="00FB0D80">
      <w:pPr>
        <w:pStyle w:val="PADRO"/>
        <w:keepNext w:val="0"/>
        <w:widowControl/>
        <w:numPr>
          <w:ilvl w:val="3"/>
          <w:numId w:val="16"/>
        </w:numPr>
        <w:spacing w:before="120" w:after="120"/>
        <w:rPr>
          <w:rFonts w:ascii="Arial" w:hAnsi="Arial" w:cs="Arial"/>
          <w:i/>
          <w:color w:val="FF0000"/>
          <w:szCs w:val="20"/>
        </w:rPr>
      </w:pPr>
      <w:r w:rsidRPr="00805244">
        <w:rPr>
          <w:rFonts w:ascii="Arial" w:hAnsi="Arial" w:cs="Arial"/>
          <w:i/>
          <w:color w:val="FF0000"/>
          <w:szCs w:val="20"/>
        </w:rPr>
        <w:t>....</w:t>
      </w:r>
    </w:p>
    <w:p w14:paraId="4CD86144" w14:textId="1649D91D" w:rsidR="00FB0D80" w:rsidRPr="00805244" w:rsidRDefault="00FB0D80" w:rsidP="00FB0D80">
      <w:pPr>
        <w:pStyle w:val="PADRO"/>
        <w:keepNext w:val="0"/>
        <w:widowControl/>
        <w:numPr>
          <w:ilvl w:val="2"/>
          <w:numId w:val="16"/>
        </w:numPr>
        <w:spacing w:before="120" w:after="120"/>
        <w:rPr>
          <w:rFonts w:ascii="Arial" w:hAnsi="Arial" w:cs="Arial"/>
          <w:i/>
          <w:color w:val="FF0000"/>
          <w:szCs w:val="20"/>
        </w:rPr>
      </w:pPr>
      <w:r w:rsidRPr="00805244">
        <w:rPr>
          <w:rFonts w:ascii="Arial" w:hAnsi="Arial" w:cs="Arial"/>
          <w:i/>
          <w:color w:val="FF0000"/>
          <w:szCs w:val="20"/>
        </w:rPr>
        <w:t>No decorrer da execução do serviço, os profissionais de que trata este subitem deverão participar da execução do objeto e poderão ser substituídos, nos termos do 6</w:t>
      </w:r>
      <w:r w:rsidR="009E584F" w:rsidRPr="00805244">
        <w:rPr>
          <w:rFonts w:ascii="Arial" w:hAnsi="Arial" w:cs="Arial"/>
          <w:i/>
          <w:color w:val="FF0000"/>
          <w:szCs w:val="20"/>
        </w:rPr>
        <w:t>7</w:t>
      </w:r>
      <w:r w:rsidRPr="00805244">
        <w:rPr>
          <w:rFonts w:ascii="Arial" w:hAnsi="Arial" w:cs="Arial"/>
          <w:i/>
          <w:color w:val="FF0000"/>
          <w:szCs w:val="20"/>
        </w:rPr>
        <w:t>, §6º, por profissionais de experiência equivalente ou superior, desde que a substituição seja aprovada pela Administração.</w:t>
      </w:r>
    </w:p>
    <w:p w14:paraId="7BC97395" w14:textId="3E08504A" w:rsidR="00C3404C" w:rsidRPr="00805244" w:rsidRDefault="002E6625" w:rsidP="00C220EA">
      <w:pPr>
        <w:pStyle w:val="PADRO"/>
        <w:keepNext w:val="0"/>
        <w:widowControl/>
        <w:numPr>
          <w:ilvl w:val="1"/>
          <w:numId w:val="16"/>
        </w:numPr>
        <w:spacing w:before="120" w:after="120"/>
        <w:rPr>
          <w:rFonts w:ascii="Arial" w:hAnsi="Arial" w:cs="Arial"/>
          <w:bCs/>
          <w:i/>
          <w:color w:val="FF0000"/>
          <w:szCs w:val="20"/>
        </w:rPr>
      </w:pPr>
      <w:r w:rsidRPr="00805244">
        <w:rPr>
          <w:rFonts w:ascii="Arial" w:hAnsi="Arial" w:cs="Arial"/>
          <w:bCs/>
          <w:i/>
          <w:color w:val="FF0000"/>
          <w:szCs w:val="20"/>
        </w:rPr>
        <w:lastRenderedPageBreak/>
        <w:t>Declaração d</w:t>
      </w:r>
      <w:r w:rsidR="00C3404C" w:rsidRPr="00805244">
        <w:rPr>
          <w:rFonts w:ascii="Arial" w:hAnsi="Arial" w:cs="Arial"/>
          <w:bCs/>
          <w:i/>
          <w:color w:val="FF0000"/>
          <w:szCs w:val="20"/>
        </w:rPr>
        <w:t xml:space="preserve">o fornecedor atestando que conhece </w:t>
      </w:r>
      <w:r w:rsidR="001272A1" w:rsidRPr="00805244">
        <w:rPr>
          <w:rFonts w:ascii="Arial" w:hAnsi="Arial" w:cs="Arial"/>
          <w:i/>
          <w:color w:val="FF0000"/>
          <w:szCs w:val="20"/>
        </w:rPr>
        <w:t>todas as informações e condições locais para o cumprimento das obrigações objeto da contratação</w:t>
      </w:r>
      <w:r w:rsidR="00C3404C" w:rsidRPr="00805244">
        <w:rPr>
          <w:rFonts w:ascii="Arial" w:hAnsi="Arial" w:cs="Arial"/>
          <w:bCs/>
          <w:i/>
          <w:color w:val="FF0000"/>
          <w:szCs w:val="20"/>
        </w:rPr>
        <w:t>.</w:t>
      </w:r>
    </w:p>
    <w:p w14:paraId="7BFFAB00" w14:textId="77777777" w:rsidR="00C60199" w:rsidRPr="00805244" w:rsidRDefault="00C3404C" w:rsidP="00C3404C">
      <w:pPr>
        <w:pStyle w:val="PADRO"/>
        <w:keepNext w:val="0"/>
        <w:widowControl/>
        <w:numPr>
          <w:ilvl w:val="2"/>
          <w:numId w:val="16"/>
        </w:numPr>
        <w:spacing w:before="120" w:after="120"/>
        <w:rPr>
          <w:rFonts w:ascii="Arial" w:hAnsi="Arial" w:cs="Arial"/>
          <w:bCs/>
          <w:i/>
          <w:color w:val="FF0000"/>
          <w:szCs w:val="20"/>
        </w:rPr>
      </w:pPr>
      <w:r w:rsidRPr="00805244">
        <w:rPr>
          <w:rFonts w:ascii="Arial" w:hAnsi="Arial" w:cs="Arial"/>
          <w:bCs/>
          <w:i/>
          <w:color w:val="FF0000"/>
          <w:szCs w:val="20"/>
        </w:rPr>
        <w:t xml:space="preserve">Fica assegurado direito à realização de vistoria prévia, </w:t>
      </w:r>
      <w:r w:rsidR="00C60199" w:rsidRPr="00805244">
        <w:rPr>
          <w:rFonts w:ascii="Arial" w:hAnsi="Arial" w:cs="Arial"/>
          <w:bCs/>
          <w:i/>
          <w:color w:val="FF0000"/>
          <w:szCs w:val="20"/>
        </w:rPr>
        <w:t>na forma prevista no Termo de Referência.</w:t>
      </w:r>
    </w:p>
    <w:p w14:paraId="1ECCDBC2" w14:textId="370975A2" w:rsidR="002E6625" w:rsidRPr="00805244" w:rsidRDefault="00C60199" w:rsidP="00C60199">
      <w:pPr>
        <w:pStyle w:val="Citao"/>
        <w:spacing w:line="276" w:lineRule="auto"/>
        <w:rPr>
          <w:rFonts w:cs="Arial"/>
          <w:bCs/>
          <w:iCs w:val="0"/>
          <w:color w:val="auto"/>
          <w:szCs w:val="20"/>
        </w:rPr>
      </w:pPr>
      <w:r w:rsidRPr="00805244">
        <w:rPr>
          <w:rFonts w:cs="Arial"/>
          <w:b/>
          <w:iCs w:val="0"/>
          <w:color w:val="auto"/>
          <w:szCs w:val="20"/>
        </w:rPr>
        <w:t xml:space="preserve">Nota Explicativa: </w:t>
      </w:r>
      <w:r w:rsidRPr="00805244">
        <w:rPr>
          <w:rFonts w:cs="Arial"/>
          <w:bCs/>
          <w:iCs w:val="0"/>
          <w:color w:val="auto"/>
          <w:szCs w:val="20"/>
        </w:rPr>
        <w:t>Incluir esse item no caso de dispensa para obras ou serviços</w:t>
      </w:r>
      <w:r w:rsidR="006178C3" w:rsidRPr="00805244">
        <w:rPr>
          <w:rFonts w:cs="Arial"/>
          <w:bCs/>
          <w:iCs w:val="0"/>
          <w:color w:val="auto"/>
          <w:szCs w:val="20"/>
        </w:rPr>
        <w:t xml:space="preserve"> (incluindo serviços acessórios a aquisições)</w:t>
      </w:r>
      <w:r w:rsidRPr="00805244">
        <w:rPr>
          <w:rFonts w:cs="Arial"/>
          <w:bCs/>
          <w:iCs w:val="0"/>
          <w:color w:val="auto"/>
          <w:szCs w:val="20"/>
        </w:rPr>
        <w:t xml:space="preserve"> em que o conhecimento do local seja julgado como imprescindível, nos termos do</w:t>
      </w:r>
      <w:r w:rsidR="00A2439B" w:rsidRPr="00805244">
        <w:rPr>
          <w:rFonts w:cs="Arial"/>
          <w:bCs/>
          <w:iCs w:val="0"/>
          <w:color w:val="auto"/>
          <w:szCs w:val="20"/>
        </w:rPr>
        <w:t>s</w:t>
      </w:r>
      <w:r w:rsidRPr="00805244">
        <w:rPr>
          <w:rFonts w:cs="Arial"/>
          <w:bCs/>
          <w:iCs w:val="0"/>
          <w:color w:val="auto"/>
          <w:szCs w:val="20"/>
        </w:rPr>
        <w:t xml:space="preserve"> </w:t>
      </w:r>
      <w:proofErr w:type="spellStart"/>
      <w:r w:rsidRPr="00805244">
        <w:rPr>
          <w:rFonts w:cs="Arial"/>
          <w:bCs/>
          <w:iCs w:val="0"/>
          <w:color w:val="auto"/>
          <w:szCs w:val="20"/>
        </w:rPr>
        <w:t>art</w:t>
      </w:r>
      <w:r w:rsidR="00A2439B" w:rsidRPr="00805244">
        <w:rPr>
          <w:rFonts w:cs="Arial"/>
          <w:bCs/>
          <w:iCs w:val="0"/>
          <w:color w:val="auto"/>
          <w:szCs w:val="20"/>
        </w:rPr>
        <w:t>s</w:t>
      </w:r>
      <w:proofErr w:type="spellEnd"/>
      <w:r w:rsidRPr="00805244">
        <w:rPr>
          <w:rFonts w:cs="Arial"/>
          <w:bCs/>
          <w:iCs w:val="0"/>
          <w:color w:val="auto"/>
          <w:szCs w:val="20"/>
        </w:rPr>
        <w:t>. 63, §</w:t>
      </w:r>
      <w:r w:rsidR="00F70ADD" w:rsidRPr="00805244">
        <w:rPr>
          <w:rFonts w:cs="Arial"/>
          <w:bCs/>
          <w:iCs w:val="0"/>
          <w:color w:val="auto"/>
          <w:szCs w:val="20"/>
        </w:rPr>
        <w:t>§</w:t>
      </w:r>
      <w:r w:rsidRPr="00805244">
        <w:rPr>
          <w:rFonts w:cs="Arial"/>
          <w:bCs/>
          <w:iCs w:val="0"/>
          <w:color w:val="auto"/>
          <w:szCs w:val="20"/>
        </w:rPr>
        <w:t>2</w:t>
      </w:r>
      <w:r w:rsidR="00F70ADD" w:rsidRPr="00805244">
        <w:rPr>
          <w:rFonts w:cs="Arial"/>
          <w:bCs/>
          <w:iCs w:val="0"/>
          <w:color w:val="auto"/>
          <w:szCs w:val="20"/>
        </w:rPr>
        <w:t xml:space="preserve"> </w:t>
      </w:r>
      <w:r w:rsidR="00AE0AEB" w:rsidRPr="00805244">
        <w:rPr>
          <w:rFonts w:cs="Arial"/>
          <w:bCs/>
          <w:iCs w:val="0"/>
          <w:color w:val="auto"/>
          <w:szCs w:val="20"/>
        </w:rPr>
        <w:t>e</w:t>
      </w:r>
      <w:r w:rsidR="00F70ADD" w:rsidRPr="00805244">
        <w:rPr>
          <w:rFonts w:cs="Arial"/>
          <w:bCs/>
          <w:iCs w:val="0"/>
          <w:color w:val="auto"/>
          <w:szCs w:val="20"/>
        </w:rPr>
        <w:t xml:space="preserve"> </w:t>
      </w:r>
      <w:r w:rsidR="00AE0AEB" w:rsidRPr="00805244">
        <w:rPr>
          <w:rFonts w:cs="Arial"/>
          <w:bCs/>
          <w:iCs w:val="0"/>
          <w:color w:val="auto"/>
          <w:szCs w:val="20"/>
        </w:rPr>
        <w:t>3</w:t>
      </w:r>
      <w:r w:rsidRPr="00805244">
        <w:rPr>
          <w:rFonts w:cs="Arial"/>
          <w:bCs/>
          <w:iCs w:val="0"/>
          <w:color w:val="auto"/>
          <w:szCs w:val="20"/>
        </w:rPr>
        <w:t>º</w:t>
      </w:r>
      <w:r w:rsidR="00A2439B" w:rsidRPr="00805244">
        <w:rPr>
          <w:rFonts w:cs="Arial"/>
          <w:bCs/>
          <w:iCs w:val="0"/>
          <w:color w:val="auto"/>
          <w:szCs w:val="20"/>
        </w:rPr>
        <w:t xml:space="preserve"> e 67, VI</w:t>
      </w:r>
      <w:r w:rsidR="00AE0AEB" w:rsidRPr="00805244">
        <w:rPr>
          <w:rFonts w:cs="Arial"/>
          <w:bCs/>
          <w:iCs w:val="0"/>
          <w:color w:val="auto"/>
          <w:szCs w:val="20"/>
        </w:rPr>
        <w:t xml:space="preserve"> da Lei nº 14.133/21</w:t>
      </w:r>
      <w:r w:rsidRPr="00805244">
        <w:rPr>
          <w:rFonts w:cs="Arial"/>
          <w:bCs/>
          <w:iCs w:val="0"/>
          <w:color w:val="auto"/>
          <w:szCs w:val="20"/>
        </w:rPr>
        <w:t>.</w:t>
      </w:r>
    </w:p>
    <w:p w14:paraId="4D720A72" w14:textId="1725C395" w:rsidR="00E23CC8" w:rsidRPr="00805244" w:rsidRDefault="00E23CC8" w:rsidP="00C220EA">
      <w:pPr>
        <w:pStyle w:val="PADRO"/>
        <w:keepNext w:val="0"/>
        <w:widowControl/>
        <w:numPr>
          <w:ilvl w:val="1"/>
          <w:numId w:val="16"/>
        </w:numPr>
        <w:spacing w:before="120" w:after="120"/>
        <w:rPr>
          <w:rFonts w:ascii="Arial" w:hAnsi="Arial" w:cs="Arial"/>
          <w:bCs/>
          <w:i/>
          <w:color w:val="FF0000"/>
          <w:szCs w:val="20"/>
        </w:rPr>
      </w:pPr>
      <w:r w:rsidRPr="00805244">
        <w:rPr>
          <w:rFonts w:ascii="Arial" w:hAnsi="Arial" w:cs="Arial"/>
          <w:color w:val="FF0000"/>
        </w:rPr>
        <w:t>Prova</w:t>
      </w:r>
      <w:r w:rsidRPr="00805244">
        <w:rPr>
          <w:rFonts w:ascii="Arial" w:hAnsi="Arial" w:cs="Arial"/>
          <w:bCs/>
          <w:i/>
          <w:color w:val="FF0000"/>
          <w:szCs w:val="20"/>
        </w:rPr>
        <w:t xml:space="preserve"> de atendimento aos requisitos ........, previstos na lei ............:</w:t>
      </w:r>
    </w:p>
    <w:p w14:paraId="2B078EDB" w14:textId="52612EDD" w:rsidR="00E23CC8" w:rsidRPr="00805244" w:rsidRDefault="00E23CC8" w:rsidP="00E23CC8">
      <w:pPr>
        <w:pStyle w:val="Citao"/>
        <w:spacing w:line="276" w:lineRule="auto"/>
        <w:rPr>
          <w:rFonts w:cs="Arial"/>
          <w:szCs w:val="20"/>
        </w:rPr>
      </w:pPr>
      <w:r w:rsidRPr="00805244">
        <w:rPr>
          <w:rFonts w:cs="Arial"/>
          <w:b/>
          <w:szCs w:val="20"/>
        </w:rPr>
        <w:t>Nota Explicativa:</w:t>
      </w:r>
      <w:r w:rsidRPr="00805244">
        <w:rPr>
          <w:rFonts w:cs="Arial"/>
          <w:szCs w:val="20"/>
        </w:rPr>
        <w:t xml:space="preserve"> Em havendo legislação especial incidente sobre a matéria, que preveja requisitos de qualificação técnica específicos, estes podem ser mencionados neste item do </w:t>
      </w:r>
      <w:r w:rsidR="00313FBD">
        <w:rPr>
          <w:rFonts w:cs="Arial"/>
          <w:szCs w:val="20"/>
        </w:rPr>
        <w:t>Aviso</w:t>
      </w:r>
      <w:r w:rsidR="00F710B7">
        <w:rPr>
          <w:rFonts w:cs="Arial"/>
          <w:szCs w:val="20"/>
        </w:rPr>
        <w:t xml:space="preserve"> de Contratação Direta</w:t>
      </w:r>
      <w:r w:rsidRPr="00805244">
        <w:rPr>
          <w:rFonts w:cs="Arial"/>
          <w:szCs w:val="20"/>
        </w:rPr>
        <w:t>.</w:t>
      </w:r>
    </w:p>
    <w:p w14:paraId="59781FF5" w14:textId="77777777" w:rsidR="00E23CC8" w:rsidRPr="00805244" w:rsidRDefault="00E23CC8" w:rsidP="00E23CC8">
      <w:pPr>
        <w:rPr>
          <w:rFonts w:cs="Arial"/>
          <w:lang w:eastAsia="en-US"/>
        </w:rPr>
      </w:pPr>
    </w:p>
    <w:p w14:paraId="706ECD3F" w14:textId="77777777" w:rsidR="00E23CC8" w:rsidRPr="00805244" w:rsidRDefault="00E23CC8" w:rsidP="00E23CC8">
      <w:pPr>
        <w:pStyle w:val="Citao"/>
        <w:pBdr>
          <w:bottom w:val="single" w:sz="4" w:space="0" w:color="1F497D"/>
        </w:pBdr>
        <w:spacing w:line="276" w:lineRule="auto"/>
        <w:rPr>
          <w:rFonts w:eastAsia="Arial" w:cs="Arial"/>
          <w:szCs w:val="20"/>
        </w:rPr>
      </w:pPr>
      <w:r w:rsidRPr="00805244">
        <w:rPr>
          <w:rFonts w:cs="Arial"/>
          <w:b/>
          <w:szCs w:val="20"/>
        </w:rPr>
        <w:t xml:space="preserve">Nota Explicativa: </w:t>
      </w:r>
      <w:r w:rsidRPr="00805244">
        <w:rPr>
          <w:rFonts w:cs="Arial"/>
          <w:szCs w:val="20"/>
        </w:rPr>
        <w:t>Caso admitida a participação de cooperativas, utilizar as regras abaixo:</w:t>
      </w:r>
    </w:p>
    <w:p w14:paraId="65C4E285" w14:textId="2F264F1B" w:rsidR="00E23CC8" w:rsidRPr="00805244" w:rsidRDefault="00E23CC8" w:rsidP="00C220EA">
      <w:pPr>
        <w:pStyle w:val="PADRO"/>
        <w:keepNext w:val="0"/>
        <w:widowControl/>
        <w:numPr>
          <w:ilvl w:val="1"/>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 xml:space="preserve">Em relação às </w:t>
      </w:r>
      <w:r w:rsidR="009E584F" w:rsidRPr="00805244">
        <w:rPr>
          <w:rFonts w:ascii="Arial" w:hAnsi="Arial" w:cs="Arial"/>
          <w:i/>
          <w:color w:val="FF0000"/>
          <w:szCs w:val="20"/>
          <w:highlight w:val="green"/>
        </w:rPr>
        <w:t>fornecedoras</w:t>
      </w:r>
      <w:r w:rsidRPr="00805244">
        <w:rPr>
          <w:rFonts w:ascii="Arial" w:hAnsi="Arial" w:cs="Arial"/>
          <w:i/>
          <w:color w:val="FF0000"/>
          <w:szCs w:val="20"/>
          <w:highlight w:val="green"/>
        </w:rPr>
        <w:t xml:space="preserve"> cooperativas será, ainda, exigida a seguinte documentação complementar:</w:t>
      </w:r>
    </w:p>
    <w:p w14:paraId="4D32F33D"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805244">
        <w:rPr>
          <w:rFonts w:ascii="Arial" w:hAnsi="Arial" w:cs="Arial"/>
          <w:i/>
          <w:color w:val="FF0000"/>
          <w:szCs w:val="20"/>
          <w:highlight w:val="green"/>
        </w:rPr>
        <w:t>arts</w:t>
      </w:r>
      <w:proofErr w:type="spellEnd"/>
      <w:r w:rsidRPr="00805244">
        <w:rPr>
          <w:rFonts w:ascii="Arial" w:hAnsi="Arial" w:cs="Arial"/>
          <w:i/>
          <w:color w:val="FF0000"/>
          <w:szCs w:val="20"/>
          <w:highlight w:val="green"/>
        </w:rPr>
        <w:t>. 4º, inciso XI, 21, inciso I e 42, §§2º a 6º da Lei n. 5.764 de 1971;</w:t>
      </w:r>
    </w:p>
    <w:p w14:paraId="36AA4CB8"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A declaração de regularidade de situação do contribuinte individual – DRSCI, para cada um dos cooperados indicados;</w:t>
      </w:r>
    </w:p>
    <w:p w14:paraId="3E4DF55A"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 xml:space="preserve">A comprovação do capital social proporcional ao número de cooperados necessários à prestação do serviço; </w:t>
      </w:r>
    </w:p>
    <w:p w14:paraId="4FCA549D"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O registro previsto na Lei n. 5.764/71, art. 107;</w:t>
      </w:r>
    </w:p>
    <w:p w14:paraId="201CD97D"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 xml:space="preserve"> A comprovação de integração das respectivas quotas-partes por parte dos cooperados que executarão o contrato; e</w:t>
      </w:r>
    </w:p>
    <w:p w14:paraId="0DD04AB5" w14:textId="34A2426B"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w:t>
      </w:r>
      <w:r w:rsidR="009E584F" w:rsidRPr="00805244">
        <w:rPr>
          <w:rFonts w:ascii="Arial" w:hAnsi="Arial" w:cs="Arial"/>
          <w:i/>
          <w:color w:val="FF0000"/>
          <w:szCs w:val="20"/>
          <w:highlight w:val="green"/>
        </w:rPr>
        <w:t>dispensa</w:t>
      </w:r>
      <w:r w:rsidRPr="00805244">
        <w:rPr>
          <w:rFonts w:ascii="Arial" w:hAnsi="Arial" w:cs="Arial"/>
          <w:i/>
          <w:color w:val="FF0000"/>
          <w:szCs w:val="20"/>
          <w:highlight w:val="green"/>
        </w:rPr>
        <w:t>;</w:t>
      </w:r>
    </w:p>
    <w:p w14:paraId="0ACEC15F" w14:textId="77777777" w:rsidR="00E23CC8" w:rsidRPr="00805244" w:rsidRDefault="00E23CC8" w:rsidP="00C220EA">
      <w:pPr>
        <w:pStyle w:val="PADRO"/>
        <w:keepNext w:val="0"/>
        <w:widowControl/>
        <w:numPr>
          <w:ilvl w:val="2"/>
          <w:numId w:val="16"/>
        </w:numPr>
        <w:spacing w:before="120" w:after="120"/>
        <w:rPr>
          <w:rFonts w:ascii="Arial" w:hAnsi="Arial" w:cs="Arial"/>
          <w:i/>
          <w:color w:val="FF0000"/>
          <w:szCs w:val="20"/>
          <w:highlight w:val="green"/>
        </w:rPr>
      </w:pPr>
      <w:r w:rsidRPr="00805244">
        <w:rPr>
          <w:rFonts w:ascii="Arial" w:hAnsi="Arial"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sectPr w:rsidR="00E23CC8" w:rsidRPr="00805244">
      <w:footerReference w:type="default" r:id="rId13"/>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2B00" w16cex:dateUtc="2021-08-04T18:04:00Z"/>
  <w16cex:commentExtensible w16cex:durableId="24B52B0C" w16cex:dateUtc="2021-08-04T18:04:00Z"/>
  <w16cex:commentExtensible w16cex:durableId="24B52B13" w16cex:dateUtc="2021-08-04T18:04:00Z"/>
  <w16cex:commentExtensible w16cex:durableId="24B52127" w16cex:dateUtc="2021-08-04T17:22:00Z"/>
  <w16cex:commentExtensible w16cex:durableId="24B51EF2" w16cex:dateUtc="2021-08-04T17:13:00Z"/>
  <w16cex:commentExtensible w16cex:durableId="24B52117" w16cex:dateUtc="2021-08-04T17:22:00Z"/>
  <w16cex:commentExtensible w16cex:durableId="24B52B25" w16cex:dateUtc="2021-08-04T18:05:00Z"/>
  <w16cex:commentExtensible w16cex:durableId="24B51152" w16cex:dateUtc="2021-08-04T16:14:00Z"/>
  <w16cex:commentExtensible w16cex:durableId="24B52B30" w16cex:dateUtc="2021-08-04T18:05:00Z"/>
  <w16cex:commentExtensible w16cex:durableId="24B5286C" w16cex:dateUtc="2021-08-04T17:53:00Z"/>
  <w16cex:commentExtensible w16cex:durableId="24B5174C" w16cex:dateUtc="2021-08-04T16:40:00Z"/>
  <w16cex:commentExtensible w16cex:durableId="24B51778" w16cex:dateUtc="2021-08-04T16:41:00Z"/>
  <w16cex:commentExtensible w16cex:durableId="24B51839" w16cex:dateUtc="2021-08-04T16:44:00Z"/>
  <w16cex:commentExtensible w16cex:durableId="24B51B75" w16cex:dateUtc="2021-08-04T16:58:00Z"/>
  <w16cex:commentExtensible w16cex:durableId="24B52B3F" w16cex:dateUtc="2021-08-04T18:05:00Z"/>
  <w16cex:commentExtensible w16cex:durableId="24B51BB4" w16cex:dateUtc="2021-08-04T16:59:00Z"/>
  <w16cex:commentExtensible w16cex:durableId="24B51BA4" w16cex:dateUtc="2021-08-04T16:59:00Z"/>
  <w16cex:commentExtensible w16cex:durableId="24B51E42" w16cex:dateUtc="2021-08-04T17:10:00Z"/>
  <w16cex:commentExtensible w16cex:durableId="24B52B4E" w16cex:dateUtc="2021-08-04T18:05:00Z"/>
  <w16cex:commentExtensible w16cex:durableId="24B520B1" w16cex:dateUtc="2021-08-04T17:20:00Z"/>
  <w16cex:commentExtensible w16cex:durableId="24AE5101" w16cex:dateUtc="2021-07-30T13:20:00Z"/>
  <w16cex:commentExtensible w16cex:durableId="24B52099" w16cex:dateUtc="2021-08-04T17:20:00Z"/>
  <w16cex:commentExtensible w16cex:durableId="24AE516F" w16cex:dateUtc="2021-07-30T13:22:00Z"/>
  <w16cex:commentExtensible w16cex:durableId="24B51FCC" w16cex:dateUtc="2021-08-04T17:16:00Z"/>
  <w16cex:commentExtensible w16cex:durableId="24B52B5B" w16cex:dateUtc="2021-08-04T18:06:00Z"/>
  <w16cex:commentExtensible w16cex:durableId="24B52151" w16cex:dateUtc="2021-08-04T17:23:00Z"/>
  <w16cex:commentExtensible w16cex:durableId="24B5273E" w16cex:dateUtc="2021-08-04T17:48:00Z"/>
  <w16cex:commentExtensible w16cex:durableId="24B5297D" w16cex:dateUtc="2021-08-04T17:58:00Z"/>
  <w16cex:commentExtensible w16cex:durableId="24B52B63" w16cex:dateUtc="2021-08-04T18:06:00Z"/>
  <w16cex:commentExtensible w16cex:durableId="24AE52B4" w16cex:dateUtc="2021-07-30T13:28:00Z"/>
  <w16cex:commentExtensible w16cex:durableId="24B52A90" w16cex:dateUtc="2021-08-04T18:02:00Z"/>
  <w16cex:commentExtensible w16cex:durableId="24B52B6C" w16cex:dateUtc="2021-08-04T18:06:00Z"/>
  <w16cex:commentExtensible w16cex:durableId="24B52C08" w16cex:dateUtc="2021-08-04T18:08:00Z"/>
  <w16cex:commentExtensible w16cex:durableId="24AE52EB" w16cex:dateUtc="2021-07-30T13:28:00Z"/>
  <w16cex:commentExtensible w16cex:durableId="24B52AEC" w16cex:dateUtc="2021-08-04T18:04:00Z"/>
  <w16cex:commentExtensible w16cex:durableId="24B52C61" w16cex:dateUtc="2021-08-04T18:10:00Z"/>
  <w16cex:commentExtensible w16cex:durableId="24B52D89" w16cex:dateUtc="2021-08-04T18:15:00Z"/>
  <w16cex:commentExtensible w16cex:durableId="24B52B1A" w16cex:dateUtc="2021-08-04T18:04:00Z"/>
  <w16cex:commentExtensible w16cex:durableId="24B52E37" w16cex:dateUtc="2021-08-04T18:18:00Z"/>
  <w16cex:commentExtensible w16cex:durableId="24B52FFA" w16cex:dateUtc="2021-08-04T18:25:00Z"/>
  <w16cex:commentExtensible w16cex:durableId="24B65BA0" w16cex:dateUtc="2021-08-05T15:44:00Z"/>
  <w16cex:commentExtensible w16cex:durableId="24B65B78" w16cex:dateUtc="2021-08-05T15:43:00Z"/>
  <w16cex:commentExtensible w16cex:durableId="24B52B79" w16cex:dateUtc="2021-08-04T18:06:00Z"/>
  <w16cex:commentExtensible w16cex:durableId="24B65D1A" w16cex:dateUtc="2021-08-05T15:50:00Z"/>
  <w16cex:commentExtensible w16cex:durableId="24B65D2B" w16cex:dateUtc="2021-08-05T15:50:00Z"/>
  <w16cex:commentExtensible w16cex:durableId="24B65D4B" w16cex:dateUtc="2021-08-05T15:51:00Z"/>
  <w16cex:commentExtensible w16cex:durableId="24AE56EA" w16cex:dateUtc="2021-07-30T13:46:00Z"/>
  <w16cex:commentExtensible w16cex:durableId="24B533C8" w16cex:dateUtc="2021-08-04T18:42:00Z"/>
  <w16cex:commentExtensible w16cex:durableId="24B52B82" w16cex:dateUtc="2021-08-04T18:06:00Z"/>
  <w16cex:commentExtensible w16cex:durableId="24B52B89" w16cex:dateUtc="2021-08-04T18:06:00Z"/>
  <w16cex:commentExtensible w16cex:durableId="24B52B90" w16cex:dateUtc="2021-08-04T18:06:00Z"/>
  <w16cex:commentExtensible w16cex:durableId="24B65DBE" w16cex:dateUtc="2021-08-05T15:53:00Z"/>
  <w16cex:commentExtensible w16cex:durableId="24B65DD1" w16cex:dateUtc="2021-08-05T15:53:00Z"/>
  <w16cex:commentExtensible w16cex:durableId="24B65E15" w16cex:dateUtc="2021-08-05T15:54:00Z"/>
  <w16cex:commentExtensible w16cex:durableId="24B65E4A" w16cex:dateUtc="2021-08-05T15:55:00Z"/>
  <w16cex:commentExtensible w16cex:durableId="24B52B95" w16cex:dateUtc="2021-08-04T18:07:00Z"/>
  <w16cex:commentExtensible w16cex:durableId="24B65FB8" w16cex:dateUtc="2021-08-05T16:01:00Z"/>
  <w16cex:commentExtensible w16cex:durableId="24B52B9B" w16cex:dateUtc="2021-08-04T18:07:00Z"/>
  <w16cex:commentExtensible w16cex:durableId="24B52BA0" w16cex:dateUtc="2021-08-04T18:07:00Z"/>
  <w16cex:commentExtensible w16cex:durableId="24B52BA5" w16cex:dateUtc="2021-08-04T18:07:00Z"/>
  <w16cex:commentExtensible w16cex:durableId="24B6607E" w16cex:dateUtc="2021-08-05T16:05:00Z"/>
  <w16cex:commentExtensible w16cex:durableId="24BB6B25" w16cex:dateUtc="2021-08-09T11:51:00Z"/>
  <w16cex:commentExtensible w16cex:durableId="24B661A0" w16cex:dateUtc="2021-08-05T16:09:00Z"/>
  <w16cex:commentExtensible w16cex:durableId="24BB6B2F" w16cex:dateUtc="2021-08-09T11:51:00Z"/>
  <w16cex:commentExtensible w16cex:durableId="24AE585E" w16cex:dateUtc="2021-07-30T13:52:00Z"/>
  <w16cex:commentExtensible w16cex:durableId="24B52BB2" w16cex:dateUtc="2021-08-04T18:07:00Z"/>
  <w16cex:commentExtensible w16cex:durableId="24B66313" w16cex:dateUtc="2021-08-05T16:16:00Z"/>
  <w16cex:commentExtensible w16cex:durableId="24B52BAF" w16cex:dateUtc="2021-08-04T18:07:00Z"/>
  <w16cex:commentExtensible w16cex:durableId="24B66380" w16cex:dateUtc="2021-08-05T16:17:00Z"/>
  <w16cex:commentExtensible w16cex:durableId="24B52BBC" w16cex:dateUtc="2021-08-04T18:07:00Z"/>
  <w16cex:commentExtensible w16cex:durableId="24B52BC0" w16cex:dateUtc="2021-08-04T18:07:00Z"/>
  <w16cex:commentExtensible w16cex:durableId="24B52BC4" w16cex:dateUtc="2021-08-04T18:07:00Z"/>
  <w16cex:commentExtensible w16cex:durableId="24B52BC9" w16cex:dateUtc="2021-08-04T18:07:00Z"/>
  <w16cex:commentExtensible w16cex:durableId="24BB6AFC" w16cex:dateUtc="2021-08-09T11:51:00Z"/>
  <w16cex:commentExtensible w16cex:durableId="24BB6B6D" w16cex:dateUtc="2021-08-09T11:53:00Z"/>
  <w16cex:commentExtensible w16cex:durableId="24B52BDF" w16cex:dateUtc="2021-08-04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E65796" w16cid:durableId="24B52B00"/>
  <w16cid:commentId w16cid:paraId="4E8F40CB" w16cid:durableId="24B52B0C"/>
  <w16cid:commentId w16cid:paraId="3D769D73" w16cid:durableId="24B52B13"/>
  <w16cid:commentId w16cid:paraId="4F48755E" w16cid:durableId="24B52127"/>
  <w16cid:commentId w16cid:paraId="524210F9" w16cid:durableId="24B51EF2"/>
  <w16cid:commentId w16cid:paraId="630EA152" w16cid:durableId="24B52117"/>
  <w16cid:commentId w16cid:paraId="3E6D0A5C" w16cid:durableId="24B52B25"/>
  <w16cid:commentId w16cid:paraId="197972EA" w16cid:durableId="24B51152"/>
  <w16cid:commentId w16cid:paraId="43610271" w16cid:durableId="24B52B30"/>
  <w16cid:commentId w16cid:paraId="318924EE" w16cid:durableId="24B5286C"/>
  <w16cid:commentId w16cid:paraId="18C951F3" w16cid:durableId="24B5174C"/>
  <w16cid:commentId w16cid:paraId="34F66123" w16cid:durableId="24B51778"/>
  <w16cid:commentId w16cid:paraId="3412794A" w16cid:durableId="24B51839"/>
  <w16cid:commentId w16cid:paraId="30EF973C" w16cid:durableId="24B51B75"/>
  <w16cid:commentId w16cid:paraId="1521336B" w16cid:durableId="24B52B3F"/>
  <w16cid:commentId w16cid:paraId="1A5DAC58" w16cid:durableId="24B51BB4"/>
  <w16cid:commentId w16cid:paraId="035DEC40" w16cid:durableId="24B51BA4"/>
  <w16cid:commentId w16cid:paraId="7F17B0F8" w16cid:durableId="24B51E42"/>
  <w16cid:commentId w16cid:paraId="6B1716D3" w16cid:durableId="24B52B4E"/>
  <w16cid:commentId w16cid:paraId="057BFB3C" w16cid:durableId="24B520B1"/>
  <w16cid:commentId w16cid:paraId="34EC0A39" w16cid:durableId="24AE5101"/>
  <w16cid:commentId w16cid:paraId="252749A5" w16cid:durableId="24B52099"/>
  <w16cid:commentId w16cid:paraId="6DA09903" w16cid:durableId="24AE516F"/>
  <w16cid:commentId w16cid:paraId="7DEF7C2B" w16cid:durableId="24B51FCC"/>
  <w16cid:commentId w16cid:paraId="50638AB0" w16cid:durableId="24B52B5B"/>
  <w16cid:commentId w16cid:paraId="3BC34D64" w16cid:durableId="24B52151"/>
  <w16cid:commentId w16cid:paraId="2CC25515" w16cid:durableId="24B5273E"/>
  <w16cid:commentId w16cid:paraId="28F89026" w16cid:durableId="24B5297D"/>
  <w16cid:commentId w16cid:paraId="05539FC3" w16cid:durableId="24B52B63"/>
  <w16cid:commentId w16cid:paraId="2FE2896E" w16cid:durableId="24AE52B4"/>
  <w16cid:commentId w16cid:paraId="7ED8C6EF" w16cid:durableId="24B52A90"/>
  <w16cid:commentId w16cid:paraId="366A21EA" w16cid:durableId="24B52B6C"/>
  <w16cid:commentId w16cid:paraId="07B9392F" w16cid:durableId="24B52C08"/>
  <w16cid:commentId w16cid:paraId="030BE37C" w16cid:durableId="24AE52EB"/>
  <w16cid:commentId w16cid:paraId="53A1FCF9" w16cid:durableId="24B52AEC"/>
  <w16cid:commentId w16cid:paraId="776FFF06" w16cid:durableId="24B52C61"/>
  <w16cid:commentId w16cid:paraId="12E3B959" w16cid:durableId="24B52D89"/>
  <w16cid:commentId w16cid:paraId="1A80BD55" w16cid:durableId="24B52B1A"/>
  <w16cid:commentId w16cid:paraId="19696678" w16cid:durableId="24B52E37"/>
  <w16cid:commentId w16cid:paraId="0D0179A3" w16cid:durableId="24B52FFA"/>
  <w16cid:commentId w16cid:paraId="65A02DCE" w16cid:durableId="24B65BA0"/>
  <w16cid:commentId w16cid:paraId="624597CD" w16cid:durableId="24B65B78"/>
  <w16cid:commentId w16cid:paraId="142C9F1E" w16cid:durableId="24B52B79"/>
  <w16cid:commentId w16cid:paraId="654C56D7" w16cid:durableId="24B65D1A"/>
  <w16cid:commentId w16cid:paraId="41E48295" w16cid:durableId="24B65D2B"/>
  <w16cid:commentId w16cid:paraId="3457E946" w16cid:durableId="24B65D4B"/>
  <w16cid:commentId w16cid:paraId="5B89BD33" w16cid:durableId="24AE56EA"/>
  <w16cid:commentId w16cid:paraId="7DCFDCE3" w16cid:durableId="24B533C8"/>
  <w16cid:commentId w16cid:paraId="1B8DB585" w16cid:durableId="24B52B82"/>
  <w16cid:commentId w16cid:paraId="1451A472" w16cid:durableId="24B52B89"/>
  <w16cid:commentId w16cid:paraId="4E6A1BE8" w16cid:durableId="24B52B90"/>
  <w16cid:commentId w16cid:paraId="18AC3CD8" w16cid:durableId="24B65DBE"/>
  <w16cid:commentId w16cid:paraId="2A163E98" w16cid:durableId="24B65DD1"/>
  <w16cid:commentId w16cid:paraId="03C1A727" w16cid:durableId="24B65E15"/>
  <w16cid:commentId w16cid:paraId="69BF06DA" w16cid:durableId="24B65E4A"/>
  <w16cid:commentId w16cid:paraId="79D2F5A0" w16cid:durableId="24B52B95"/>
  <w16cid:commentId w16cid:paraId="487CD021" w16cid:durableId="24B65FB8"/>
  <w16cid:commentId w16cid:paraId="392F22D0" w16cid:durableId="24B52B9B"/>
  <w16cid:commentId w16cid:paraId="4B3CADCF" w16cid:durableId="24B52BA0"/>
  <w16cid:commentId w16cid:paraId="22E2CE9A" w16cid:durableId="24B52BA5"/>
  <w16cid:commentId w16cid:paraId="23FEC1BD" w16cid:durableId="24B6607E"/>
  <w16cid:commentId w16cid:paraId="6F2334BA" w16cid:durableId="24BB6B25"/>
  <w16cid:commentId w16cid:paraId="3A1CE476" w16cid:durableId="24B661A0"/>
  <w16cid:commentId w16cid:paraId="42913F9B" w16cid:durableId="24BB6B2F"/>
  <w16cid:commentId w16cid:paraId="0E5CCC54" w16cid:durableId="24AE585E"/>
  <w16cid:commentId w16cid:paraId="3A12938B" w16cid:durableId="24B52BB2"/>
  <w16cid:commentId w16cid:paraId="0F65F6CA" w16cid:durableId="24B66313"/>
  <w16cid:commentId w16cid:paraId="2938FD0D" w16cid:durableId="24B52BAF"/>
  <w16cid:commentId w16cid:paraId="16A26ACB" w16cid:durableId="24B66380"/>
  <w16cid:commentId w16cid:paraId="6A62AD5D" w16cid:durableId="24B52BBC"/>
  <w16cid:commentId w16cid:paraId="466639CB" w16cid:durableId="24B52BC0"/>
  <w16cid:commentId w16cid:paraId="11CBFC55" w16cid:durableId="24B52BC4"/>
  <w16cid:commentId w16cid:paraId="6C91ED19" w16cid:durableId="24B52BC9"/>
  <w16cid:commentId w16cid:paraId="22EBB781" w16cid:durableId="24BB6AFC"/>
  <w16cid:commentId w16cid:paraId="38D27810" w16cid:durableId="24BB6B6D"/>
  <w16cid:commentId w16cid:paraId="4F631920" w16cid:durableId="24B52B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B7CE1" w14:textId="77777777" w:rsidR="00FE00E3" w:rsidRDefault="00FE00E3" w:rsidP="00805244">
      <w:r>
        <w:separator/>
      </w:r>
    </w:p>
  </w:endnote>
  <w:endnote w:type="continuationSeparator" w:id="0">
    <w:p w14:paraId="2A5E8AEA" w14:textId="77777777" w:rsidR="00FE00E3" w:rsidRDefault="00FE00E3"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C504C" w14:textId="2D27FA97" w:rsidR="006E6D2D" w:rsidRDefault="006E6D2D">
    <w:pPr>
      <w:pStyle w:val="Rodap"/>
      <w:rPr>
        <w:sz w:val="12"/>
        <w:szCs w:val="12"/>
      </w:rPr>
    </w:pPr>
    <w:r>
      <w:rPr>
        <w:sz w:val="12"/>
        <w:szCs w:val="12"/>
      </w:rPr>
      <w:t>Câmara Nacional de Modelos de Licitações e Contratos – CNMLC/CGU/AGU</w:t>
    </w:r>
  </w:p>
  <w:p w14:paraId="1EAD86D4" w14:textId="3B6DD334" w:rsidR="008A09C2" w:rsidRPr="00805244" w:rsidRDefault="008A09C2">
    <w:pPr>
      <w:pStyle w:val="Rodap"/>
      <w:rPr>
        <w:sz w:val="12"/>
        <w:szCs w:val="12"/>
      </w:rPr>
    </w:pPr>
    <w:r w:rsidRPr="00805244">
      <w:rPr>
        <w:sz w:val="12"/>
        <w:szCs w:val="12"/>
      </w:rPr>
      <w:t>Aviso de Dispensa Eletrônica – Lei nº 14.133/21 e IN SEGES/ME nº 67/2021</w:t>
    </w:r>
  </w:p>
  <w:p w14:paraId="3197DB52" w14:textId="562ADA50" w:rsidR="008A09C2" w:rsidRDefault="008A09C2">
    <w:pPr>
      <w:pStyle w:val="Rodap"/>
    </w:pPr>
    <w:r w:rsidRPr="00805244">
      <w:rPr>
        <w:sz w:val="12"/>
        <w:szCs w:val="12"/>
      </w:rPr>
      <w:t xml:space="preserve">Versão: </w:t>
    </w:r>
    <w:proofErr w:type="gramStart"/>
    <w:r w:rsidR="000C4B11">
      <w:rPr>
        <w:sz w:val="12"/>
        <w:szCs w:val="12"/>
      </w:rPr>
      <w:t>Agosto</w:t>
    </w:r>
    <w:proofErr w:type="gramEnd"/>
    <w:r w:rsidRPr="00805244">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A962" w14:textId="77777777" w:rsidR="00FE00E3" w:rsidRDefault="00FE00E3" w:rsidP="00805244">
      <w:r>
        <w:separator/>
      </w:r>
    </w:p>
  </w:footnote>
  <w:footnote w:type="continuationSeparator" w:id="0">
    <w:p w14:paraId="10B6FBAB" w14:textId="77777777" w:rsidR="00FE00E3" w:rsidRDefault="00FE00E3" w:rsidP="008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7A0"/>
    <w:multiLevelType w:val="multilevel"/>
    <w:tmpl w:val="1E341640"/>
    <w:lvl w:ilvl="0">
      <w:start w:val="8"/>
      <w:numFmt w:val="decimal"/>
      <w:lvlText w:val="%1"/>
      <w:lvlJc w:val="left"/>
      <w:pPr>
        <w:ind w:left="360" w:hanging="360"/>
      </w:pPr>
      <w:rPr>
        <w:rFonts w:hint="default"/>
        <w:i w:val="0"/>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2137" w:hanging="720"/>
      </w:pPr>
      <w:rPr>
        <w:rFonts w:hint="default"/>
        <w:i w:val="0"/>
        <w:color w:val="000000"/>
      </w:rPr>
    </w:lvl>
    <w:lvl w:ilvl="4">
      <w:start w:val="1"/>
      <w:numFmt w:val="decimal"/>
      <w:lvlText w:val="%1.%2.%3.%4.%5"/>
      <w:lvlJc w:val="left"/>
      <w:pPr>
        <w:ind w:left="349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9C4BE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94D3837"/>
    <w:multiLevelType w:val="multilevel"/>
    <w:tmpl w:val="B3208B08"/>
    <w:lvl w:ilvl="0">
      <w:start w:val="9"/>
      <w:numFmt w:val="decimal"/>
      <w:lvlText w:val="%1"/>
      <w:lvlJc w:val="left"/>
      <w:pPr>
        <w:ind w:left="735" w:hanging="360"/>
      </w:pPr>
    </w:lvl>
    <w:lvl w:ilvl="1">
      <w:start w:val="1"/>
      <w:numFmt w:val="decimal"/>
      <w:isLgl/>
      <w:lvlText w:val="%1.%2."/>
      <w:lvlJc w:val="left"/>
      <w:pPr>
        <w:ind w:left="1287" w:hanging="360"/>
      </w:pPr>
      <w:rPr>
        <w:b w:val="0"/>
      </w:rPr>
    </w:lvl>
    <w:lvl w:ilvl="2">
      <w:start w:val="1"/>
      <w:numFmt w:val="decimal"/>
      <w:isLgl/>
      <w:lvlText w:val="%1.%2.%3."/>
      <w:lvlJc w:val="left"/>
      <w:pPr>
        <w:ind w:left="2199" w:hanging="720"/>
      </w:pPr>
      <w:rPr>
        <w:b w:val="0"/>
      </w:rPr>
    </w:lvl>
    <w:lvl w:ilvl="3">
      <w:start w:val="1"/>
      <w:numFmt w:val="decimal"/>
      <w:isLgl/>
      <w:lvlText w:val="%1.%2.%3.%4."/>
      <w:lvlJc w:val="left"/>
      <w:pPr>
        <w:ind w:left="2751" w:hanging="720"/>
      </w:pPr>
    </w:lvl>
    <w:lvl w:ilvl="4">
      <w:start w:val="1"/>
      <w:numFmt w:val="decimal"/>
      <w:isLgl/>
      <w:lvlText w:val="%1.%2.%3.%4.%5."/>
      <w:lvlJc w:val="left"/>
      <w:pPr>
        <w:ind w:left="3663" w:hanging="1080"/>
      </w:pPr>
    </w:lvl>
    <w:lvl w:ilvl="5">
      <w:start w:val="1"/>
      <w:numFmt w:val="decimal"/>
      <w:isLgl/>
      <w:lvlText w:val="%1.%2.%3.%4.%5.%6."/>
      <w:lvlJc w:val="left"/>
      <w:pPr>
        <w:ind w:left="4215" w:hanging="1080"/>
      </w:pPr>
    </w:lvl>
    <w:lvl w:ilvl="6">
      <w:start w:val="1"/>
      <w:numFmt w:val="decimal"/>
      <w:isLgl/>
      <w:lvlText w:val="%1.%2.%3.%4.%5.%6.%7."/>
      <w:lvlJc w:val="left"/>
      <w:pPr>
        <w:ind w:left="5127" w:hanging="1440"/>
      </w:pPr>
    </w:lvl>
    <w:lvl w:ilvl="7">
      <w:start w:val="1"/>
      <w:numFmt w:val="decimal"/>
      <w:isLgl/>
      <w:lvlText w:val="%1.%2.%3.%4.%5.%6.%7.%8."/>
      <w:lvlJc w:val="left"/>
      <w:pPr>
        <w:ind w:left="5679" w:hanging="1440"/>
      </w:pPr>
    </w:lvl>
    <w:lvl w:ilvl="8">
      <w:start w:val="1"/>
      <w:numFmt w:val="decimal"/>
      <w:isLgl/>
      <w:lvlText w:val="%1.%2.%3.%4.%5.%6.%7.%8.%9."/>
      <w:lvlJc w:val="left"/>
      <w:pPr>
        <w:ind w:left="6591" w:hanging="1800"/>
      </w:pPr>
    </w:lvl>
  </w:abstractNum>
  <w:abstractNum w:abstractNumId="4" w15:restartNumberingAfterBreak="0">
    <w:nsid w:val="2C5315C3"/>
    <w:multiLevelType w:val="multilevel"/>
    <w:tmpl w:val="11EE5E1E"/>
    <w:lvl w:ilvl="0">
      <w:start w:val="7"/>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1995" w:hanging="72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205" w:hanging="108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415" w:hanging="1440"/>
      </w:pPr>
      <w:rPr>
        <w:rFonts w:hint="default"/>
        <w:color w:val="auto"/>
      </w:rPr>
    </w:lvl>
    <w:lvl w:ilvl="8">
      <w:start w:val="1"/>
      <w:numFmt w:val="decimal"/>
      <w:lvlText w:val="%1.%2.%3.%4.%5.%6.%7.%8.%9"/>
      <w:lvlJc w:val="left"/>
      <w:pPr>
        <w:ind w:left="5200" w:hanging="1800"/>
      </w:pPr>
      <w:rPr>
        <w:rFonts w:hint="default"/>
        <w:color w:val="auto"/>
      </w:rPr>
    </w:lvl>
  </w:abstractNum>
  <w:abstractNum w:abstractNumId="5" w15:restartNumberingAfterBreak="0">
    <w:nsid w:val="31AE10C0"/>
    <w:multiLevelType w:val="multilevel"/>
    <w:tmpl w:val="862259B8"/>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rFonts w:hint="default"/>
        <w:b w:val="0"/>
        <w:i w:val="0"/>
        <w:iCs/>
      </w:rPr>
    </w:lvl>
    <w:lvl w:ilvl="2">
      <w:start w:val="1"/>
      <w:numFmt w:val="decimal"/>
      <w:lvlText w:val="%3."/>
      <w:lvlJc w:val="left"/>
      <w:pPr>
        <w:ind w:left="1922" w:hanging="504"/>
      </w:pPr>
      <w:rPr>
        <w:rFonts w:hint="default"/>
        <w:b w:val="0"/>
        <w:i w:val="0"/>
        <w:iCs/>
        <w:color w:val="auto"/>
      </w:rPr>
    </w:lvl>
    <w:lvl w:ilvl="3">
      <w:start w:val="1"/>
      <w:numFmt w:val="decimal"/>
      <w:lvlText w:val="%1.%2.%3.%4."/>
      <w:lvlJc w:val="left"/>
      <w:pPr>
        <w:ind w:left="277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1371D0"/>
    <w:multiLevelType w:val="hybridMultilevel"/>
    <w:tmpl w:val="2E4EC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28F119C"/>
    <w:multiLevelType w:val="multilevel"/>
    <w:tmpl w:val="148CA39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5A3D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3F6489"/>
    <w:multiLevelType w:val="multilevel"/>
    <w:tmpl w:val="3EE2DB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5" w15:restartNumberingAfterBreak="0">
    <w:nsid w:val="7E1539BC"/>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4"/>
  </w:num>
  <w:num w:numId="3">
    <w:abstractNumId w:val="13"/>
  </w:num>
  <w:num w:numId="4">
    <w:abstractNumId w:val="4"/>
  </w:num>
  <w:num w:numId="5">
    <w:abstractNumId w:val="1"/>
  </w:num>
  <w:num w:numId="6">
    <w:abstractNumId w:val="0"/>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3"/>
  </w:num>
  <w:num w:numId="15">
    <w:abstractNumId w:val="8"/>
  </w:num>
  <w:num w:numId="16">
    <w:abstractNumId w:val="12"/>
  </w:num>
  <w:num w:numId="17">
    <w:abstractNumId w:val="1"/>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5"/>
  </w:num>
  <w:num w:numId="22">
    <w:abstractNumId w:val="9"/>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1A"/>
    <w:rsid w:val="000001C4"/>
    <w:rsid w:val="00005DBE"/>
    <w:rsid w:val="00005DF8"/>
    <w:rsid w:val="00011908"/>
    <w:rsid w:val="00022663"/>
    <w:rsid w:val="00031257"/>
    <w:rsid w:val="00047934"/>
    <w:rsid w:val="0005189C"/>
    <w:rsid w:val="00052B60"/>
    <w:rsid w:val="000655D5"/>
    <w:rsid w:val="00077679"/>
    <w:rsid w:val="00082366"/>
    <w:rsid w:val="000A4B48"/>
    <w:rsid w:val="000A58FB"/>
    <w:rsid w:val="000A6C61"/>
    <w:rsid w:val="000B2881"/>
    <w:rsid w:val="000B3084"/>
    <w:rsid w:val="000B4F19"/>
    <w:rsid w:val="000B541C"/>
    <w:rsid w:val="000C243F"/>
    <w:rsid w:val="000C4B11"/>
    <w:rsid w:val="000C7D88"/>
    <w:rsid w:val="000C7F26"/>
    <w:rsid w:val="000D22F3"/>
    <w:rsid w:val="000E19AC"/>
    <w:rsid w:val="000E322B"/>
    <w:rsid w:val="000E58E5"/>
    <w:rsid w:val="000E6C76"/>
    <w:rsid w:val="000F053B"/>
    <w:rsid w:val="000F1C45"/>
    <w:rsid w:val="000F5AD3"/>
    <w:rsid w:val="00103280"/>
    <w:rsid w:val="00106CF1"/>
    <w:rsid w:val="0011427B"/>
    <w:rsid w:val="00123BE9"/>
    <w:rsid w:val="001272A1"/>
    <w:rsid w:val="001402FB"/>
    <w:rsid w:val="00141307"/>
    <w:rsid w:val="00141AB7"/>
    <w:rsid w:val="00147041"/>
    <w:rsid w:val="00152018"/>
    <w:rsid w:val="001529AF"/>
    <w:rsid w:val="00154AC3"/>
    <w:rsid w:val="00161FEF"/>
    <w:rsid w:val="00196F9E"/>
    <w:rsid w:val="001A03C8"/>
    <w:rsid w:val="001A31DC"/>
    <w:rsid w:val="001A5846"/>
    <w:rsid w:val="001B51A5"/>
    <w:rsid w:val="001B7D6A"/>
    <w:rsid w:val="001C08BF"/>
    <w:rsid w:val="001D10F8"/>
    <w:rsid w:val="001D347D"/>
    <w:rsid w:val="001D6C6E"/>
    <w:rsid w:val="001E1103"/>
    <w:rsid w:val="001F0CF7"/>
    <w:rsid w:val="00212C04"/>
    <w:rsid w:val="002139B8"/>
    <w:rsid w:val="00214615"/>
    <w:rsid w:val="002236A5"/>
    <w:rsid w:val="002325E5"/>
    <w:rsid w:val="0023612A"/>
    <w:rsid w:val="00237552"/>
    <w:rsid w:val="00241184"/>
    <w:rsid w:val="00244485"/>
    <w:rsid w:val="00251226"/>
    <w:rsid w:val="00254C6B"/>
    <w:rsid w:val="0025762B"/>
    <w:rsid w:val="002655C4"/>
    <w:rsid w:val="00274570"/>
    <w:rsid w:val="00274FA6"/>
    <w:rsid w:val="0028106A"/>
    <w:rsid w:val="00282873"/>
    <w:rsid w:val="002848E2"/>
    <w:rsid w:val="00285393"/>
    <w:rsid w:val="00290E37"/>
    <w:rsid w:val="002913C9"/>
    <w:rsid w:val="00294801"/>
    <w:rsid w:val="002A76E2"/>
    <w:rsid w:val="002B2C30"/>
    <w:rsid w:val="002B440D"/>
    <w:rsid w:val="002B735E"/>
    <w:rsid w:val="002C2141"/>
    <w:rsid w:val="002C29D3"/>
    <w:rsid w:val="002D023C"/>
    <w:rsid w:val="002D38AE"/>
    <w:rsid w:val="002E6625"/>
    <w:rsid w:val="002F0FC0"/>
    <w:rsid w:val="002F2965"/>
    <w:rsid w:val="002F5EFF"/>
    <w:rsid w:val="002F6E56"/>
    <w:rsid w:val="002F7941"/>
    <w:rsid w:val="0030014A"/>
    <w:rsid w:val="00300729"/>
    <w:rsid w:val="003100F2"/>
    <w:rsid w:val="00312AE4"/>
    <w:rsid w:val="00313FBD"/>
    <w:rsid w:val="003176B7"/>
    <w:rsid w:val="0033312B"/>
    <w:rsid w:val="0033363C"/>
    <w:rsid w:val="00345ECC"/>
    <w:rsid w:val="00350DB8"/>
    <w:rsid w:val="003726D9"/>
    <w:rsid w:val="0038550E"/>
    <w:rsid w:val="00394423"/>
    <w:rsid w:val="003A3A4D"/>
    <w:rsid w:val="003A72FB"/>
    <w:rsid w:val="003B262C"/>
    <w:rsid w:val="003D08AF"/>
    <w:rsid w:val="003D0E1A"/>
    <w:rsid w:val="003D3CFA"/>
    <w:rsid w:val="003D5F26"/>
    <w:rsid w:val="003F2EBE"/>
    <w:rsid w:val="00427F05"/>
    <w:rsid w:val="00440823"/>
    <w:rsid w:val="00450282"/>
    <w:rsid w:val="004544FC"/>
    <w:rsid w:val="00461C6C"/>
    <w:rsid w:val="0047336D"/>
    <w:rsid w:val="00484B4C"/>
    <w:rsid w:val="004904D7"/>
    <w:rsid w:val="00491657"/>
    <w:rsid w:val="004933C0"/>
    <w:rsid w:val="00494B68"/>
    <w:rsid w:val="004A5008"/>
    <w:rsid w:val="004B6261"/>
    <w:rsid w:val="004B7338"/>
    <w:rsid w:val="004C0606"/>
    <w:rsid w:val="004C5205"/>
    <w:rsid w:val="004F010A"/>
    <w:rsid w:val="004F2028"/>
    <w:rsid w:val="004F4417"/>
    <w:rsid w:val="005013DC"/>
    <w:rsid w:val="00503F74"/>
    <w:rsid w:val="00507305"/>
    <w:rsid w:val="00510F4D"/>
    <w:rsid w:val="005160E8"/>
    <w:rsid w:val="00540167"/>
    <w:rsid w:val="0054099B"/>
    <w:rsid w:val="00546E81"/>
    <w:rsid w:val="0055168F"/>
    <w:rsid w:val="00552FFC"/>
    <w:rsid w:val="00570C4C"/>
    <w:rsid w:val="00572BCD"/>
    <w:rsid w:val="00573983"/>
    <w:rsid w:val="00574E8B"/>
    <w:rsid w:val="00584870"/>
    <w:rsid w:val="00597AAC"/>
    <w:rsid w:val="005A45A8"/>
    <w:rsid w:val="005A5E9A"/>
    <w:rsid w:val="005B15FC"/>
    <w:rsid w:val="005B63F8"/>
    <w:rsid w:val="005B702E"/>
    <w:rsid w:val="005C0411"/>
    <w:rsid w:val="005C33B1"/>
    <w:rsid w:val="005C3AC7"/>
    <w:rsid w:val="005D4A74"/>
    <w:rsid w:val="005E4BCD"/>
    <w:rsid w:val="005F0F8F"/>
    <w:rsid w:val="005F2123"/>
    <w:rsid w:val="005F5F6D"/>
    <w:rsid w:val="0060036A"/>
    <w:rsid w:val="00614A63"/>
    <w:rsid w:val="00614AA9"/>
    <w:rsid w:val="006178C3"/>
    <w:rsid w:val="00621930"/>
    <w:rsid w:val="0062472B"/>
    <w:rsid w:val="0064175F"/>
    <w:rsid w:val="00653BFD"/>
    <w:rsid w:val="00657391"/>
    <w:rsid w:val="006578D1"/>
    <w:rsid w:val="00666A34"/>
    <w:rsid w:val="0067063D"/>
    <w:rsid w:val="006724BD"/>
    <w:rsid w:val="00686344"/>
    <w:rsid w:val="00696097"/>
    <w:rsid w:val="006A07A6"/>
    <w:rsid w:val="006A70C8"/>
    <w:rsid w:val="006B5D53"/>
    <w:rsid w:val="006C4DD5"/>
    <w:rsid w:val="006C55FF"/>
    <w:rsid w:val="006D1C55"/>
    <w:rsid w:val="006D67F2"/>
    <w:rsid w:val="006E1FC5"/>
    <w:rsid w:val="006E4F86"/>
    <w:rsid w:val="006E6D2D"/>
    <w:rsid w:val="006F2DF0"/>
    <w:rsid w:val="007313BA"/>
    <w:rsid w:val="007318E3"/>
    <w:rsid w:val="00731D60"/>
    <w:rsid w:val="007430ED"/>
    <w:rsid w:val="00743AD2"/>
    <w:rsid w:val="007448DA"/>
    <w:rsid w:val="00762D8D"/>
    <w:rsid w:val="007636F6"/>
    <w:rsid w:val="007672DF"/>
    <w:rsid w:val="00767D04"/>
    <w:rsid w:val="00770F01"/>
    <w:rsid w:val="007713B1"/>
    <w:rsid w:val="0078721C"/>
    <w:rsid w:val="00787A26"/>
    <w:rsid w:val="00790510"/>
    <w:rsid w:val="00790C11"/>
    <w:rsid w:val="0079368D"/>
    <w:rsid w:val="007965C7"/>
    <w:rsid w:val="007A18CB"/>
    <w:rsid w:val="007C27EE"/>
    <w:rsid w:val="007D5B71"/>
    <w:rsid w:val="007E4B5B"/>
    <w:rsid w:val="007E58B1"/>
    <w:rsid w:val="007F3C11"/>
    <w:rsid w:val="007F4037"/>
    <w:rsid w:val="00804545"/>
    <w:rsid w:val="00805244"/>
    <w:rsid w:val="00810B70"/>
    <w:rsid w:val="00835A92"/>
    <w:rsid w:val="00850838"/>
    <w:rsid w:val="008510B3"/>
    <w:rsid w:val="008563B5"/>
    <w:rsid w:val="008702C9"/>
    <w:rsid w:val="00876BAE"/>
    <w:rsid w:val="008843A0"/>
    <w:rsid w:val="00897191"/>
    <w:rsid w:val="00897E34"/>
    <w:rsid w:val="008A07B1"/>
    <w:rsid w:val="008A09C2"/>
    <w:rsid w:val="008A7823"/>
    <w:rsid w:val="008B5D14"/>
    <w:rsid w:val="008B6982"/>
    <w:rsid w:val="008C74E1"/>
    <w:rsid w:val="008C76D7"/>
    <w:rsid w:val="008D0718"/>
    <w:rsid w:val="008E389E"/>
    <w:rsid w:val="008E3DB8"/>
    <w:rsid w:val="008E5E04"/>
    <w:rsid w:val="008F6CDD"/>
    <w:rsid w:val="008F75CE"/>
    <w:rsid w:val="00912281"/>
    <w:rsid w:val="009161A1"/>
    <w:rsid w:val="00935BAB"/>
    <w:rsid w:val="009365A1"/>
    <w:rsid w:val="0095619B"/>
    <w:rsid w:val="00957A45"/>
    <w:rsid w:val="00962790"/>
    <w:rsid w:val="009653DA"/>
    <w:rsid w:val="00980981"/>
    <w:rsid w:val="009A3E0F"/>
    <w:rsid w:val="009A3EC1"/>
    <w:rsid w:val="009B0AD8"/>
    <w:rsid w:val="009B3E25"/>
    <w:rsid w:val="009D10E8"/>
    <w:rsid w:val="009D2633"/>
    <w:rsid w:val="009E584F"/>
    <w:rsid w:val="009F14B6"/>
    <w:rsid w:val="009F7713"/>
    <w:rsid w:val="00A023BD"/>
    <w:rsid w:val="00A02D7C"/>
    <w:rsid w:val="00A03321"/>
    <w:rsid w:val="00A2146C"/>
    <w:rsid w:val="00A22767"/>
    <w:rsid w:val="00A22FA7"/>
    <w:rsid w:val="00A23106"/>
    <w:rsid w:val="00A2439B"/>
    <w:rsid w:val="00A40D0B"/>
    <w:rsid w:val="00A57A23"/>
    <w:rsid w:val="00A60564"/>
    <w:rsid w:val="00A657A7"/>
    <w:rsid w:val="00A676FD"/>
    <w:rsid w:val="00A71DC8"/>
    <w:rsid w:val="00A728B9"/>
    <w:rsid w:val="00A91E14"/>
    <w:rsid w:val="00A962FF"/>
    <w:rsid w:val="00A96A20"/>
    <w:rsid w:val="00AA20AA"/>
    <w:rsid w:val="00AB6744"/>
    <w:rsid w:val="00AC5DDF"/>
    <w:rsid w:val="00AE0AEB"/>
    <w:rsid w:val="00AE0B16"/>
    <w:rsid w:val="00AE1ED1"/>
    <w:rsid w:val="00AE6294"/>
    <w:rsid w:val="00AE783E"/>
    <w:rsid w:val="00B00D08"/>
    <w:rsid w:val="00B11A58"/>
    <w:rsid w:val="00B1545F"/>
    <w:rsid w:val="00B27DE4"/>
    <w:rsid w:val="00B34502"/>
    <w:rsid w:val="00B40D4A"/>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A7201"/>
    <w:rsid w:val="00BB761E"/>
    <w:rsid w:val="00BC2A3B"/>
    <w:rsid w:val="00BC6F0C"/>
    <w:rsid w:val="00BD247B"/>
    <w:rsid w:val="00BD4EF1"/>
    <w:rsid w:val="00BD51CE"/>
    <w:rsid w:val="00BD6135"/>
    <w:rsid w:val="00BD658E"/>
    <w:rsid w:val="00BF2826"/>
    <w:rsid w:val="00BF3D09"/>
    <w:rsid w:val="00C02F21"/>
    <w:rsid w:val="00C03871"/>
    <w:rsid w:val="00C1353B"/>
    <w:rsid w:val="00C220EA"/>
    <w:rsid w:val="00C26B0E"/>
    <w:rsid w:val="00C30526"/>
    <w:rsid w:val="00C3404C"/>
    <w:rsid w:val="00C35475"/>
    <w:rsid w:val="00C40A77"/>
    <w:rsid w:val="00C4411B"/>
    <w:rsid w:val="00C46E81"/>
    <w:rsid w:val="00C525CC"/>
    <w:rsid w:val="00C60199"/>
    <w:rsid w:val="00C6579F"/>
    <w:rsid w:val="00C779C0"/>
    <w:rsid w:val="00C818A9"/>
    <w:rsid w:val="00C81EB2"/>
    <w:rsid w:val="00C87A8A"/>
    <w:rsid w:val="00CC118E"/>
    <w:rsid w:val="00CC4CF2"/>
    <w:rsid w:val="00CC4D39"/>
    <w:rsid w:val="00CE39FC"/>
    <w:rsid w:val="00CE5B72"/>
    <w:rsid w:val="00CF352A"/>
    <w:rsid w:val="00CF4BFC"/>
    <w:rsid w:val="00CF698F"/>
    <w:rsid w:val="00CF73DF"/>
    <w:rsid w:val="00D003F8"/>
    <w:rsid w:val="00D046F4"/>
    <w:rsid w:val="00D07602"/>
    <w:rsid w:val="00D149C0"/>
    <w:rsid w:val="00D1518B"/>
    <w:rsid w:val="00D173A9"/>
    <w:rsid w:val="00D24ABE"/>
    <w:rsid w:val="00D56E66"/>
    <w:rsid w:val="00D66B0D"/>
    <w:rsid w:val="00D71239"/>
    <w:rsid w:val="00D71C04"/>
    <w:rsid w:val="00D76727"/>
    <w:rsid w:val="00D808C1"/>
    <w:rsid w:val="00D82056"/>
    <w:rsid w:val="00D851F4"/>
    <w:rsid w:val="00D91810"/>
    <w:rsid w:val="00D96F4D"/>
    <w:rsid w:val="00DD0C8D"/>
    <w:rsid w:val="00DD29B3"/>
    <w:rsid w:val="00DE4EBF"/>
    <w:rsid w:val="00DF1277"/>
    <w:rsid w:val="00E04DDE"/>
    <w:rsid w:val="00E05056"/>
    <w:rsid w:val="00E05E86"/>
    <w:rsid w:val="00E0639A"/>
    <w:rsid w:val="00E20561"/>
    <w:rsid w:val="00E232FF"/>
    <w:rsid w:val="00E23CC8"/>
    <w:rsid w:val="00E24528"/>
    <w:rsid w:val="00E34DEC"/>
    <w:rsid w:val="00E41522"/>
    <w:rsid w:val="00E4287B"/>
    <w:rsid w:val="00E47986"/>
    <w:rsid w:val="00E5075F"/>
    <w:rsid w:val="00E51422"/>
    <w:rsid w:val="00E51B2C"/>
    <w:rsid w:val="00E6501A"/>
    <w:rsid w:val="00E6672C"/>
    <w:rsid w:val="00E73217"/>
    <w:rsid w:val="00E94E11"/>
    <w:rsid w:val="00ED13D5"/>
    <w:rsid w:val="00ED3520"/>
    <w:rsid w:val="00ED75B5"/>
    <w:rsid w:val="00EE4C60"/>
    <w:rsid w:val="00EF0716"/>
    <w:rsid w:val="00F30D4F"/>
    <w:rsid w:val="00F35DB1"/>
    <w:rsid w:val="00F444FE"/>
    <w:rsid w:val="00F528F8"/>
    <w:rsid w:val="00F533A0"/>
    <w:rsid w:val="00F53754"/>
    <w:rsid w:val="00F62486"/>
    <w:rsid w:val="00F6264F"/>
    <w:rsid w:val="00F70ADD"/>
    <w:rsid w:val="00F710B7"/>
    <w:rsid w:val="00F758CF"/>
    <w:rsid w:val="00F86716"/>
    <w:rsid w:val="00F86B85"/>
    <w:rsid w:val="00F9619B"/>
    <w:rsid w:val="00FA28E6"/>
    <w:rsid w:val="00FA4D46"/>
    <w:rsid w:val="00FA4EF2"/>
    <w:rsid w:val="00FA5F18"/>
    <w:rsid w:val="00FB0D80"/>
    <w:rsid w:val="00FB6EA3"/>
    <w:rsid w:val="00FB7039"/>
    <w:rsid w:val="00FC3687"/>
    <w:rsid w:val="00FD395C"/>
    <w:rsid w:val="00FD69F6"/>
    <w:rsid w:val="00FD78CF"/>
    <w:rsid w:val="00FE00E3"/>
    <w:rsid w:val="00FE4DDE"/>
    <w:rsid w:val="00FE533F"/>
    <w:rsid w:val="00FF0582"/>
    <w:rsid w:val="00FF45EB"/>
    <w:rsid w:val="00FF5678"/>
    <w:rsid w:val="00FF6F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A"/>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basedOn w:val="Normal"/>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semiHidden/>
    <w:unhideWhenUsed/>
    <w:rsid w:val="003D08AF"/>
    <w:rPr>
      <w:sz w:val="16"/>
      <w:szCs w:val="16"/>
    </w:rPr>
  </w:style>
  <w:style w:type="paragraph" w:styleId="Textodecomentrio">
    <w:name w:val="annotation text"/>
    <w:basedOn w:val="Normal"/>
    <w:link w:val="TextodecomentrioChar"/>
    <w:unhideWhenUsed/>
    <w:rsid w:val="003D08AF"/>
    <w:rPr>
      <w:szCs w:val="20"/>
    </w:rPr>
  </w:style>
  <w:style w:type="character" w:customStyle="1" w:styleId="TextodecomentrioChar">
    <w:name w:val="Texto de comentário Char"/>
    <w:basedOn w:val="Fontepargpadro"/>
    <w:link w:val="Textodecomentrio"/>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hanging="360"/>
      <w:jc w:val="both"/>
    </w:pPr>
    <w:rPr>
      <w:rFonts w:ascii="Arial" w:hAnsi="Arial" w:cs="Times New Roman"/>
      <w:b/>
      <w:color w:val="000000"/>
      <w:sz w:val="20"/>
      <w:szCs w:val="20"/>
    </w:rPr>
  </w:style>
  <w:style w:type="character" w:styleId="Hyperlink">
    <w:name w:val="Hyperlink"/>
    <w:rsid w:val="002F5EFF"/>
    <w:rPr>
      <w:color w:val="000080"/>
      <w:u w:val="single"/>
    </w:rPr>
  </w:style>
  <w:style w:type="table" w:styleId="Tabelacomgrade">
    <w:name w:val="Table Grid"/>
    <w:basedOn w:val="Tabelanormal"/>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1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805244"/>
    <w:pPr>
      <w:tabs>
        <w:tab w:val="center" w:pos="4252"/>
        <w:tab w:val="right" w:pos="8504"/>
      </w:tabs>
    </w:pPr>
  </w:style>
  <w:style w:type="character" w:customStyle="1" w:styleId="CabealhoChar">
    <w:name w:val="Cabeçalho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u.modeloscontratacao@agu.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j.jus.br/improbidade_adm/consultar_requerido.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C41D7-5008-46E3-811B-027BD65F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8955</Words>
  <Characters>48357</Characters>
  <Application>Microsoft Office Word</Application>
  <DocSecurity>0</DocSecurity>
  <Lines>402</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Hugo Teixeira Montezuma Sales</cp:lastModifiedBy>
  <cp:revision>28</cp:revision>
  <dcterms:created xsi:type="dcterms:W3CDTF">2021-08-05T16:35:00Z</dcterms:created>
  <dcterms:modified xsi:type="dcterms:W3CDTF">2021-08-23T20:16:00Z</dcterms:modified>
</cp:coreProperties>
</file>